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36" w:rsidRDefault="006527DC">
      <w:pPr>
        <w:pStyle w:val="Ttulo"/>
      </w:pPr>
      <w:r>
        <w:rPr>
          <w:color w:val="808080"/>
          <w:w w:val="90"/>
        </w:rPr>
        <w:t>AVISO</w:t>
      </w:r>
      <w:r>
        <w:rPr>
          <w:color w:val="808080"/>
          <w:spacing w:val="12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13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2"/>
          <w:w w:val="90"/>
        </w:rPr>
        <w:t>INTEGRAL</w:t>
      </w:r>
    </w:p>
    <w:p w:rsidR="006D5836" w:rsidRDefault="006D5836">
      <w:pPr>
        <w:pStyle w:val="Textoindependiente"/>
        <w:spacing w:before="79"/>
        <w:rPr>
          <w:rFonts w:ascii="Cambria"/>
          <w:b/>
        </w:rPr>
      </w:pPr>
    </w:p>
    <w:p w:rsidR="006D5836" w:rsidRDefault="006527DC">
      <w:pPr>
        <w:pStyle w:val="Textoindependiente"/>
        <w:spacing w:line="276" w:lineRule="auto"/>
        <w:ind w:left="105" w:right="128"/>
        <w:jc w:val="both"/>
      </w:pPr>
      <w:r>
        <w:rPr>
          <w:color w:val="808080"/>
        </w:rPr>
        <w:t>La Secretaría de Salud de la Ciudad de México a través del Responsable de la Unidad Médica en el Centro Varonil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Reinserción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Social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Santa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Martha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Acatitla,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dependiente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Servicios Médico Legales 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Readaptación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Social,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adscrita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Subsecretaría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Insumos, con domicilio en calle Morelos S/N, Col. Paraje Zacatepec, C. P. 09560, Alcaldía Iztapalapa, 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 es responsable del tratamiento de los datos personales que se recaban, los cuales serán protegidos en</w:t>
      </w:r>
      <w:bookmarkStart w:id="0" w:name="_GoBack"/>
      <w:bookmarkEnd w:id="0"/>
      <w:r>
        <w:rPr>
          <w:color w:val="808080"/>
        </w:rPr>
        <w:t xml:space="preserve"> el </w:t>
      </w:r>
      <w:r>
        <w:rPr>
          <w:color w:val="808080"/>
          <w:spacing w:val="-10"/>
        </w:rPr>
        <w:t>Sistema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10"/>
        </w:rPr>
        <w:t>de</w:t>
      </w:r>
      <w:r>
        <w:rPr>
          <w:color w:val="808080"/>
          <w:spacing w:val="7"/>
        </w:rPr>
        <w:t xml:space="preserve"> </w:t>
      </w:r>
      <w:r>
        <w:rPr>
          <w:color w:val="808080"/>
          <w:spacing w:val="-10"/>
        </w:rPr>
        <w:t>Datos</w:t>
      </w:r>
      <w:r>
        <w:rPr>
          <w:color w:val="808080"/>
          <w:spacing w:val="10"/>
        </w:rPr>
        <w:t xml:space="preserve"> </w:t>
      </w:r>
      <w:r>
        <w:rPr>
          <w:color w:val="808080"/>
          <w:spacing w:val="-10"/>
        </w:rPr>
        <w:t>Personales</w:t>
      </w:r>
      <w:r>
        <w:rPr>
          <w:color w:val="808080"/>
          <w:spacing w:val="11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“Expediente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Clínico</w:t>
      </w:r>
      <w:r>
        <w:rPr>
          <w:rFonts w:ascii="Cambria" w:hAnsi="Cambria"/>
          <w:b/>
          <w:color w:val="808080"/>
          <w:spacing w:val="-2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de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la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Unidad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Médica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en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el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Centro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Varonil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de</w:t>
      </w:r>
      <w:r>
        <w:rPr>
          <w:rFonts w:ascii="Cambria" w:hAnsi="Cambria"/>
          <w:b/>
          <w:color w:val="808080"/>
          <w:spacing w:val="-1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Reinserción</w:t>
      </w:r>
      <w:r>
        <w:rPr>
          <w:rFonts w:ascii="Cambria" w:hAnsi="Cambria"/>
          <w:b/>
          <w:color w:val="808080"/>
        </w:rPr>
        <w:t xml:space="preserve"> </w:t>
      </w:r>
      <w:r>
        <w:rPr>
          <w:rFonts w:ascii="Cambria" w:hAnsi="Cambria"/>
          <w:b/>
          <w:color w:val="808080"/>
          <w:spacing w:val="-10"/>
        </w:rPr>
        <w:t>Social</w:t>
      </w:r>
      <w:r>
        <w:rPr>
          <w:rFonts w:ascii="Cambria" w:hAnsi="Cambria"/>
          <w:b/>
          <w:color w:val="808080"/>
        </w:rPr>
        <w:t xml:space="preserve"> Santa</w:t>
      </w:r>
      <w:r>
        <w:rPr>
          <w:rFonts w:ascii="Cambria" w:hAnsi="Cambria"/>
          <w:b/>
          <w:color w:val="808080"/>
          <w:spacing w:val="-2"/>
        </w:rPr>
        <w:t xml:space="preserve"> </w:t>
      </w:r>
      <w:r>
        <w:rPr>
          <w:rFonts w:ascii="Cambria" w:hAnsi="Cambria"/>
          <w:b/>
          <w:color w:val="808080"/>
        </w:rPr>
        <w:t>Martha</w:t>
      </w:r>
      <w:r>
        <w:rPr>
          <w:rFonts w:ascii="Cambria" w:hAnsi="Cambria"/>
          <w:b/>
          <w:color w:val="808080"/>
          <w:spacing w:val="-2"/>
        </w:rPr>
        <w:t xml:space="preserve"> </w:t>
      </w:r>
      <w:r>
        <w:rPr>
          <w:rFonts w:ascii="Cambria" w:hAnsi="Cambria"/>
          <w:b/>
          <w:color w:val="808080"/>
        </w:rPr>
        <w:t>Acatitla</w:t>
      </w:r>
      <w:r>
        <w:rPr>
          <w:rFonts w:ascii="Cambria" w:hAnsi="Cambria"/>
          <w:b/>
          <w:color w:val="808080"/>
          <w:spacing w:val="-2"/>
        </w:rPr>
        <w:t xml:space="preserve"> </w:t>
      </w:r>
      <w:r>
        <w:rPr>
          <w:rFonts w:ascii="Cambria" w:hAnsi="Cambria"/>
          <w:b/>
          <w:color w:val="808080"/>
        </w:rPr>
        <w:t>(CEVARESO)</w:t>
      </w:r>
      <w:r>
        <w:rPr>
          <w:rFonts w:ascii="Cambria" w:hAnsi="Cambria"/>
          <w:b/>
          <w:color w:val="808080"/>
        </w:rPr>
        <w:t>”</w:t>
      </w:r>
      <w:r>
        <w:rPr>
          <w:color w:val="808080"/>
        </w:rPr>
        <w:t>; facultad que le confiere el siguiente fundamento legal:</w:t>
      </w:r>
    </w:p>
    <w:p w:rsidR="006D5836" w:rsidRDefault="006D5836">
      <w:pPr>
        <w:pStyle w:val="Textoindependiente"/>
        <w:spacing w:before="40"/>
      </w:pPr>
    </w:p>
    <w:p w:rsidR="006D5836" w:rsidRDefault="006527DC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16, párrafo segundo de la Constitución Política de los Estados Unidos Mexicanos; 7, 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 1, 51 Bis 2, 51 Bis 3, 52, 53, 53 Bis, 54 y 161 Bis de la Ley General de Salud; 3, fracción XI, 11, fracción I, 16, fracción XV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40, fracciones XIV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XXIV de la Ley Orgánica del Poder Ejecutivo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 Administración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Pública 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fracciones I y II, y 76, fracción VIII de la Ley de Protección de Datos Personales en Posesión de Sujetos Obligados de la Ciudad de México; 24, fracción XXIII y 186 de la Ley de Transparencia, Acceso a la Información Pública y 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</w:t>
      </w:r>
      <w:r>
        <w:rPr>
          <w:color w:val="808080"/>
        </w:rPr>
        <w:t>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 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 Ciudad de México; 8 fracción IV, 23, 32, 33, 34 de la Ley para la Atención Integral del Cáncer de Mama del Distrito Federal; 16, 17, 19 de la Ley para la Integración al Desarrollo de las Personas con Discapacidad del Distrito Federal; 33, 71, 111 fracci</w:t>
      </w:r>
      <w:r>
        <w:rPr>
          <w:color w:val="808080"/>
        </w:rPr>
        <w:t>ón III de la Ley de los Derechos de las Personas Mayores de la Ciudad de México; 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XXXII, 6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VIII, 27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 II,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XIV,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32 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 141 fracción XI, 144 de la Ley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Víctimas para la Ciudad de México;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26 fracción V</w:t>
      </w:r>
      <w:r>
        <w:rPr>
          <w:color w:val="808080"/>
        </w:rPr>
        <w:t>III, IX, 60 Bis fracción II, IV, 79, 81 de la Ley de Acceso de las Mujeres a una Vida Libre de Violencia del Distrito Federal; 1, 2 fracción III, 6, 7 fracción III, 12,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38,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29,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44,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88,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90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Centros Penitenciarios de 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79,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83, 84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II, 101, 102, 103 de la Ley de Ejecución de Sanciones Penales y Reinserción Social para el Distrito Federal; 7, fracción XV, apartado A) del Reglamento Interior del Poder Ejecutivo y de la Administración Pública de la Ciudad de México; </w:t>
      </w:r>
      <w:r>
        <w:rPr>
          <w:color w:val="808080"/>
        </w:rPr>
        <w:t>37, 222, 223 del Reglamento de la Ley General de Salud en Materia de Prestación de Servicios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65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 en Posesión de Sujetos Obligados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Numerales 4.4., 5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 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Norma Oficial Mexicana NOM-004-SSA3-2012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Clínico;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NOM-024-SSA3- 2010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Capítulo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Seguridad,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Reclusión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Distrito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Federal;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Referencia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 Contrarreferencia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Protocolo para la Exploración Médico </w:t>
      </w:r>
      <w:r>
        <w:rPr>
          <w:color w:val="808080"/>
        </w:rPr>
        <w:t>Legal en la Ciudad de México.</w:t>
      </w:r>
    </w:p>
    <w:p w:rsidR="006D5836" w:rsidRDefault="006D5836">
      <w:pPr>
        <w:spacing w:line="276" w:lineRule="auto"/>
        <w:jc w:val="both"/>
        <w:sectPr w:rsidR="006D5836">
          <w:headerReference w:type="default" r:id="rId7"/>
          <w:footerReference w:type="default" r:id="rId8"/>
          <w:type w:val="continuous"/>
          <w:pgSz w:w="12240" w:h="15840"/>
          <w:pgMar w:top="2320" w:right="900" w:bottom="1440" w:left="900" w:header="559" w:footer="1257" w:gutter="0"/>
          <w:pgNumType w:start="1"/>
          <w:cols w:space="720"/>
        </w:sectPr>
      </w:pPr>
    </w:p>
    <w:p w:rsidR="006D5836" w:rsidRDefault="006527DC">
      <w:pPr>
        <w:pStyle w:val="Textoindependiente"/>
        <w:spacing w:before="130" w:line="276" w:lineRule="auto"/>
        <w:ind w:left="120" w:right="134"/>
        <w:jc w:val="both"/>
      </w:pPr>
      <w:r>
        <w:rPr>
          <w:color w:val="808080"/>
        </w:rPr>
        <w:lastRenderedPageBreak/>
        <w:t>Los datos personales recabados, serán utilizados con la finalidad de procesar y registrar la información identificativa relacionada con el estado de salud actual y pasado de las personas privadas de libertad que reciben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Varonil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Reinserción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Social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Santa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Martha Acatitla, a fin de conformar el expediente clínico.</w:t>
      </w:r>
    </w:p>
    <w:p w:rsidR="006D5836" w:rsidRDefault="006D5836">
      <w:pPr>
        <w:pStyle w:val="Textoindependiente"/>
        <w:spacing w:before="37"/>
      </w:pPr>
    </w:p>
    <w:p w:rsidR="006D5836" w:rsidRDefault="006527DC">
      <w:pPr>
        <w:pStyle w:val="Textoindependiente"/>
        <w:spacing w:line="276" w:lineRule="auto"/>
        <w:ind w:left="120" w:right="144"/>
        <w:jc w:val="both"/>
      </w:pPr>
      <w:r>
        <w:rPr>
          <w:color w:val="808080"/>
        </w:rPr>
        <w:t>Para su uso, se prevé integrar de manera ordenada y sistemática la información primordial para formular el diagnóstico médico con el propósito de establecer el tratamiento a seguir para recuperar la salud de las personas que se encuentran privadas de liber</w:t>
      </w:r>
      <w:r>
        <w:rPr>
          <w:color w:val="808080"/>
        </w:rPr>
        <w:t>tad.</w:t>
      </w:r>
    </w:p>
    <w:p w:rsidR="006D5836" w:rsidRDefault="006D5836">
      <w:pPr>
        <w:pStyle w:val="Textoindependiente"/>
        <w:spacing w:before="41"/>
      </w:pPr>
    </w:p>
    <w:p w:rsidR="006D5836" w:rsidRDefault="006527DC">
      <w:pPr>
        <w:pStyle w:val="Textoindependiente"/>
        <w:spacing w:line="276" w:lineRule="auto"/>
        <w:ind w:left="105" w:right="146"/>
        <w:jc w:val="both"/>
      </w:pPr>
      <w:r>
        <w:rPr>
          <w:color w:val="808080"/>
        </w:rPr>
        <w:t xml:space="preserve">Así mismo, se le informa que sus datos personales no podrán ser difundidos sin su consentimiento expreso, salvo las excepciones previstas en los artículos 16, 60, fracción I, 61 y 64 de la Ley de Protección de Datos Personales en Posesión de Sujetos </w:t>
      </w:r>
      <w:r>
        <w:rPr>
          <w:color w:val="808080"/>
        </w:rPr>
        <w:t>Obligados de la Ciudad de México.</w:t>
      </w:r>
    </w:p>
    <w:p w:rsidR="006D5836" w:rsidRDefault="006D5836">
      <w:pPr>
        <w:pStyle w:val="Textoindependiente"/>
        <w:spacing w:before="37"/>
      </w:pPr>
    </w:p>
    <w:p w:rsidR="006D5836" w:rsidRDefault="006527DC">
      <w:pPr>
        <w:pStyle w:val="Textoindependiente"/>
        <w:spacing w:before="1" w:line="276" w:lineRule="auto"/>
        <w:ind w:left="120" w:right="118"/>
        <w:jc w:val="both"/>
      </w:pPr>
      <w:r>
        <w:rPr>
          <w:color w:val="808080"/>
        </w:rPr>
        <w:t>La transferencia de Datos Personales será únicamente a Organismos Garantes y Autoridades Judiciales o Administrativas para atender requerimientos de información, motivo por el cual, estos podrían ser transmitidos a los si</w:t>
      </w:r>
      <w:r>
        <w:rPr>
          <w:color w:val="808080"/>
        </w:rPr>
        <w:t>guientes Sujetos Obligados:</w:t>
      </w:r>
    </w:p>
    <w:p w:rsidR="006D5836" w:rsidRDefault="006D5836">
      <w:pPr>
        <w:pStyle w:val="Textoindependiente"/>
        <w:spacing w:before="37"/>
      </w:pP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119"/>
      </w:pPr>
      <w:r>
        <w:rPr>
          <w:rFonts w:ascii="Cambria" w:hAnsi="Cambria"/>
          <w:b/>
          <w:color w:val="808080"/>
          <w:spacing w:val="-4"/>
        </w:rPr>
        <w:t>Suprema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Corte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Justicia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 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Nación; </w:t>
      </w:r>
      <w:r>
        <w:rPr>
          <w:color w:val="808080"/>
          <w:spacing w:val="-4"/>
        </w:rPr>
        <w:t>a fin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colaborar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requerimientos de información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 xml:space="preserve">derivados </w:t>
      </w:r>
      <w:r>
        <w:rPr>
          <w:color w:val="808080"/>
        </w:rPr>
        <w:t>de controversias que se susciten con motivo del cumplimiento de los convenios de coordinación administrativa en materia de re</w:t>
      </w:r>
      <w:r>
        <w:rPr>
          <w:color w:val="808080"/>
        </w:rPr>
        <w:t>adaptación social.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43" w:line="273" w:lineRule="auto"/>
        <w:ind w:right="387"/>
      </w:pPr>
      <w:r>
        <w:rPr>
          <w:rFonts w:ascii="Cambria" w:hAnsi="Cambria"/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 a los requerimientos del Ministerio Público en la investigación de delitos federales.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44" w:line="276" w:lineRule="auto"/>
        <w:ind w:right="382"/>
      </w:pPr>
      <w:r>
        <w:rPr>
          <w:rFonts w:ascii="Cambria" w:hAnsi="Cambria"/>
          <w:b/>
          <w:color w:val="808080"/>
        </w:rPr>
        <w:t xml:space="preserve">Comisión Nacional de Arbitraje Médico; </w:t>
      </w:r>
      <w:r>
        <w:rPr>
          <w:color w:val="808080"/>
        </w:rPr>
        <w:t>en aquellos casos en que se investiguen asuntos relacionados con la posible irregularidad o negativa en la prestación de servicios médicos justificados o urgentes y requiera información y/o pruebas que aporten los prestadores de servicios médicos y los usu</w:t>
      </w:r>
      <w:r>
        <w:rPr>
          <w:color w:val="808080"/>
        </w:rPr>
        <w:t>arios, en relación con las quejas planteadas y en su caso, aquéllas otras que sean necesarias para dilucidar quejas y realizar las diligencias correspondientes.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3" w:lineRule="auto"/>
        <w:ind w:right="389"/>
      </w:pPr>
      <w:r>
        <w:rPr>
          <w:rFonts w:ascii="Cambria" w:hAnsi="Cambria"/>
          <w:b/>
          <w:color w:val="808080"/>
        </w:rPr>
        <w:t xml:space="preserve">Secretaría de Salud; </w:t>
      </w:r>
      <w:r>
        <w:rPr>
          <w:color w:val="808080"/>
        </w:rPr>
        <w:t>en cumplimento con la política nacional de Salud, coadyuvando en la integración del Sistema de Información básica en materia de salud.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8" w:lineRule="auto"/>
        <w:ind w:right="383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Derechos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Humanos;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 denuncias por presuntas vio</w:t>
      </w:r>
      <w:r>
        <w:rPr>
          <w:color w:val="808080"/>
        </w:rPr>
        <w:t>laciones a los derechos humanos por parte de algún servidor público.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132" w:line="276" w:lineRule="auto"/>
        <w:ind w:left="833" w:right="388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 xml:space="preserve">a fin </w:t>
      </w:r>
      <w:r>
        <w:rPr>
          <w:color w:val="808080"/>
        </w:rPr>
        <w:t>de conocer los recursos de revisión que por su interés y trascendencia así lo ameriten</w:t>
      </w:r>
      <w:r>
        <w:rPr>
          <w:color w:val="808080"/>
        </w:rPr>
        <w:t xml:space="preserve"> y la sustanciación a los recursos de inconformidad de las determinaciones o resoluciones del Instituto de Acceso a la Información Pública y Protección de Datos Personales de la Ciudad de México.</w:t>
      </w:r>
    </w:p>
    <w:p w:rsidR="006D5836" w:rsidRDefault="006D5836">
      <w:pPr>
        <w:spacing w:line="276" w:lineRule="auto"/>
        <w:jc w:val="both"/>
        <w:sectPr w:rsidR="006D5836">
          <w:pgSz w:w="12240" w:h="15840"/>
          <w:pgMar w:top="2320" w:right="900" w:bottom="1440" w:left="900" w:header="559" w:footer="1257" w:gutter="0"/>
          <w:cols w:space="720"/>
        </w:sectPr>
      </w:pPr>
    </w:p>
    <w:p w:rsidR="006D5836" w:rsidRDefault="006D5836">
      <w:pPr>
        <w:pStyle w:val="Textoindependiente"/>
        <w:spacing w:before="7"/>
      </w:pP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381"/>
      </w:pPr>
      <w:r>
        <w:rPr>
          <w:rFonts w:ascii="Cambria" w:hAnsi="Cambria"/>
          <w:b/>
          <w:color w:val="808080"/>
          <w:spacing w:val="-2"/>
        </w:rPr>
        <w:t>Agencia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Digital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Innovación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Pública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color w:val="808080"/>
          <w:spacing w:val="-2"/>
        </w:rPr>
        <w:t>colaboración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sobre la probable comisión de ilícitos en la gestión de trámites y servicios relacionados con el funcionamiento</w:t>
      </w:r>
      <w:r>
        <w:rPr>
          <w:color w:val="808080"/>
        </w:rPr>
        <w:t xml:space="preserve"> y la calidad de los servicios de salud otorgados en las Unidades Médicas que integran la Secretaría de Salud de la Ciudad de México, a efecto de que las áreas correspondientes proporcionen respuesta y atención oportuna.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42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</w:t>
      </w:r>
      <w:r>
        <w:rPr>
          <w:color w:val="808080"/>
        </w:rPr>
        <w:t>estigación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 derecho y reparación del daño.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76"/>
        </w:tabs>
        <w:spacing w:before="135" w:line="276" w:lineRule="auto"/>
        <w:ind w:left="876" w:right="533" w:hanging="365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Contraloría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proporcionará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35" w:line="276" w:lineRule="auto"/>
        <w:ind w:right="382"/>
      </w:pPr>
      <w:r>
        <w:rPr>
          <w:rFonts w:ascii="Cambria" w:hAnsi="Cambria"/>
          <w:b/>
          <w:color w:val="808080"/>
          <w:w w:val="90"/>
        </w:rPr>
        <w:t>Instituto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 Acceso</w:t>
      </w:r>
      <w:r>
        <w:rPr>
          <w:rFonts w:ascii="Cambria" w:hAnsi="Cambria"/>
          <w:b/>
          <w:color w:val="808080"/>
          <w:spacing w:val="-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Información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Pública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y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Protección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Datos</w:t>
      </w:r>
      <w:r>
        <w:rPr>
          <w:rFonts w:ascii="Cambria" w:hAnsi="Cambria"/>
          <w:b/>
          <w:color w:val="808080"/>
          <w:spacing w:val="-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Personales</w:t>
      </w:r>
      <w:r>
        <w:rPr>
          <w:rFonts w:ascii="Cambria" w:hAnsi="Cambria"/>
          <w:b/>
          <w:color w:val="808080"/>
          <w:spacing w:val="-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Ciudad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 xml:space="preserve">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Ley de Protecció</w:t>
      </w:r>
      <w:r>
        <w:rPr>
          <w:color w:val="808080"/>
        </w:rPr>
        <w:t>n de Datos Personales en Posesión de Sujetos Obligados.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35" w:line="276" w:lineRule="auto"/>
        <w:ind w:right="392"/>
      </w:pPr>
      <w:r>
        <w:rPr>
          <w:rFonts w:ascii="Cambria" w:hAnsi="Cambria"/>
          <w:b/>
          <w:color w:val="808080"/>
          <w:spacing w:val="-4"/>
        </w:rPr>
        <w:t>Comisión de Derechos Humanos de la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Ciudad de México; </w:t>
      </w:r>
      <w:r>
        <w:rPr>
          <w:color w:val="808080"/>
          <w:spacing w:val="-4"/>
        </w:rPr>
        <w:t xml:space="preserve">se proporcionará información cuando se </w:t>
      </w:r>
      <w:r>
        <w:rPr>
          <w:color w:val="808080"/>
        </w:rPr>
        <w:t>requiera para dar el seguimiento correspondiente a investigaciones de quejas y denuncias por presuntas violaciones a los derechos humanos.</w:t>
      </w:r>
    </w:p>
    <w:p w:rsidR="006D5836" w:rsidRDefault="006D5836">
      <w:pPr>
        <w:pStyle w:val="Textoindependiente"/>
        <w:spacing w:before="38"/>
      </w:pPr>
    </w:p>
    <w:p w:rsidR="006D5836" w:rsidRDefault="006527DC">
      <w:pPr>
        <w:pStyle w:val="Textoindependiente"/>
        <w:spacing w:line="276" w:lineRule="auto"/>
        <w:ind w:left="120"/>
      </w:pPr>
      <w:r>
        <w:rPr>
          <w:color w:val="808080"/>
        </w:rPr>
        <w:t>Para las finalidades antes señaladas, se solicitarán los siguientes datos personales, mismos 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 integrados en</w:t>
      </w:r>
      <w:r>
        <w:rPr>
          <w:color w:val="808080"/>
        </w:rPr>
        <w:t xml:space="preserve"> su Expediente Clínico:</w:t>
      </w:r>
    </w:p>
    <w:p w:rsidR="006D5836" w:rsidRDefault="006D5836">
      <w:pPr>
        <w:pStyle w:val="Textoindependiente"/>
        <w:spacing w:before="34"/>
      </w:pPr>
    </w:p>
    <w:p w:rsidR="006D5836" w:rsidRDefault="006527DC">
      <w:pPr>
        <w:pStyle w:val="Prrafodelista"/>
        <w:numPr>
          <w:ilvl w:val="0"/>
          <w:numId w:val="1"/>
        </w:numPr>
        <w:tabs>
          <w:tab w:val="left" w:pos="839"/>
        </w:tabs>
        <w:ind w:left="839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9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género.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39"/>
        </w:tabs>
        <w:spacing w:before="175"/>
        <w:ind w:left="839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Sintomatologías.</w:t>
      </w:r>
    </w:p>
    <w:p w:rsidR="006D5836" w:rsidRDefault="006527DC">
      <w:pPr>
        <w:pStyle w:val="Prrafodelista"/>
        <w:numPr>
          <w:ilvl w:val="0"/>
          <w:numId w:val="1"/>
        </w:numPr>
        <w:tabs>
          <w:tab w:val="left" w:pos="840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 xml:space="preserve">Datos especialmente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 xml:space="preserve">Sensibles): </w:t>
      </w:r>
      <w:r>
        <w:rPr>
          <w:rFonts w:ascii="Calibri" w:hAnsi="Calibri"/>
          <w:color w:val="808080"/>
        </w:rPr>
        <w:t>Estado físico o mental, consumo de estupefacientes, convicciones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religiosas,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 xml:space="preserve">de </w:t>
      </w:r>
      <w:r>
        <w:rPr>
          <w:rFonts w:ascii="Calibri" w:hAnsi="Calibri"/>
          <w:color w:val="808080"/>
          <w:spacing w:val="-2"/>
        </w:rPr>
        <w:t>familiares).</w:t>
      </w:r>
    </w:p>
    <w:p w:rsidR="006D5836" w:rsidRDefault="006D5836">
      <w:pPr>
        <w:pStyle w:val="Textoindependiente"/>
        <w:spacing w:before="34"/>
        <w:rPr>
          <w:rFonts w:ascii="Calibri"/>
        </w:rPr>
      </w:pPr>
    </w:p>
    <w:p w:rsidR="006D5836" w:rsidRDefault="006527DC">
      <w:pPr>
        <w:pStyle w:val="Textoindependiente"/>
        <w:spacing w:before="1" w:line="273" w:lineRule="auto"/>
        <w:ind w:left="120"/>
      </w:pPr>
      <w:r>
        <w:rPr>
          <w:color w:val="808080"/>
        </w:rPr>
        <w:t>Dicha 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conservará 5 años en el archivo de trámite y 5 años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 archivo de concentración, de acuerdo con las vigencias establecidas en el Catálogo de Disposición Documental.</w:t>
      </w:r>
    </w:p>
    <w:p w:rsidR="006D5836" w:rsidRDefault="006D5836">
      <w:pPr>
        <w:spacing w:line="273" w:lineRule="auto"/>
        <w:sectPr w:rsidR="006D5836">
          <w:pgSz w:w="12240" w:h="15840"/>
          <w:pgMar w:top="2320" w:right="900" w:bottom="1440" w:left="900" w:header="559" w:footer="1257" w:gutter="0"/>
          <w:cols w:space="720"/>
        </w:sectPr>
      </w:pPr>
    </w:p>
    <w:p w:rsidR="006D5836" w:rsidRDefault="006527DC">
      <w:pPr>
        <w:pStyle w:val="Textoindependiente"/>
        <w:spacing w:before="157" w:line="276" w:lineRule="auto"/>
        <w:ind w:left="120" w:right="112"/>
        <w:jc w:val="both"/>
      </w:pPr>
      <w:r>
        <w:rPr>
          <w:color w:val="808080"/>
        </w:rPr>
        <w:lastRenderedPageBreak/>
        <w:t>Usted podrá ejercer sus derechos de acceso, rectificación, cancelación u oposición, de sus datos personales (derechos ARCO), así como la revocación del consentimiento directamente ante la Unidad de Transparencia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</w:t>
      </w:r>
      <w:r>
        <w:rPr>
          <w:color w:val="808080"/>
        </w:rPr>
        <w:t>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423,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planta baja, Colonia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Urbano Nonoalco Tlatelolco, Alcaldía Cuauhtémoc, C. P. 06900, Ciudad de México, con número telefónico 55 5132 1250, extensión 1344, o bien, a través de los correos ele</w:t>
      </w:r>
      <w:r>
        <w:rPr>
          <w:color w:val="808080"/>
        </w:rPr>
        <w:t>ctrónicos:</w:t>
      </w:r>
    </w:p>
    <w:p w:rsidR="006D5836" w:rsidRDefault="006D5836">
      <w:pPr>
        <w:pStyle w:val="Textoindependiente"/>
        <w:spacing w:before="37"/>
      </w:pPr>
    </w:p>
    <w:p w:rsidR="006D5836" w:rsidRDefault="006527DC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  <w:spacing w:val="-2"/>
          </w:rPr>
          <w:t>oip.salud.info@gmail.com</w:t>
        </w:r>
      </w:hyperlink>
      <w:r>
        <w:rPr>
          <w:color w:val="808080"/>
          <w:spacing w:val="-2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6D5836" w:rsidRDefault="006527DC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plataforma:</w:t>
      </w:r>
    </w:p>
    <w:p w:rsidR="006D5836" w:rsidRDefault="006D5836">
      <w:pPr>
        <w:pStyle w:val="Textoindependiente"/>
        <w:spacing w:before="75"/>
      </w:pPr>
    </w:p>
    <w:p w:rsidR="006D5836" w:rsidRDefault="006527DC">
      <w:pPr>
        <w:ind w:left="120"/>
      </w:pPr>
      <w:r>
        <w:rPr>
          <w:rFonts w:ascii="Cambria"/>
          <w:b/>
          <w:color w:val="808080"/>
          <w:w w:val="90"/>
        </w:rPr>
        <w:t>Plataforma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Nacional</w:t>
      </w:r>
      <w:r>
        <w:rPr>
          <w:rFonts w:ascii="Cambria"/>
          <w:b/>
          <w:color w:val="808080"/>
          <w:spacing w:val="48"/>
        </w:rPr>
        <w:t xml:space="preserve"> </w:t>
      </w:r>
      <w:r>
        <w:rPr>
          <w:rFonts w:ascii="Cambria"/>
          <w:b/>
          <w:color w:val="808080"/>
          <w:w w:val="90"/>
        </w:rPr>
        <w:t>de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Transparencia:</w:t>
      </w:r>
      <w:r>
        <w:rPr>
          <w:rFonts w:ascii="Cambria"/>
          <w:b/>
          <w:color w:val="808080"/>
          <w:spacing w:val="61"/>
        </w:rPr>
        <w:t xml:space="preserve"> </w:t>
      </w:r>
      <w:hyperlink r:id="rId11">
        <w:r>
          <w:rPr>
            <w:color w:val="0000FF"/>
            <w:spacing w:val="-2"/>
            <w:w w:val="90"/>
            <w:u w:val="single" w:color="0000FF"/>
          </w:rPr>
          <w:t>www.plataformadetransparencia.org.mx</w:t>
        </w:r>
      </w:hyperlink>
    </w:p>
    <w:p w:rsidR="006D5836" w:rsidRDefault="006D5836">
      <w:pPr>
        <w:pStyle w:val="Textoindependiente"/>
        <w:spacing w:before="79"/>
      </w:pPr>
    </w:p>
    <w:p w:rsidR="006D5836" w:rsidRDefault="006527DC">
      <w:pPr>
        <w:pStyle w:val="Textoindependiente"/>
        <w:spacing w:line="276" w:lineRule="auto"/>
        <w:ind w:left="120" w:right="111"/>
        <w:jc w:val="both"/>
      </w:pPr>
      <w:r>
        <w:rPr>
          <w:color w:val="808080"/>
        </w:rPr>
        <w:t>Si desea conocer el procedimiento para el ejercicio de estos derechos puede acudir a la Unidad de Transparencia, env</w:t>
      </w:r>
      <w:r>
        <w:rPr>
          <w:color w:val="808080"/>
        </w:rPr>
        <w:t xml:space="preserve">iar un correo electrónico a la dirección antes señalada o comunicarse al TEL-INFO (55 </w:t>
      </w:r>
      <w:r>
        <w:rPr>
          <w:color w:val="808080"/>
          <w:spacing w:val="-2"/>
        </w:rPr>
        <w:t>56364636)</w:t>
      </w:r>
    </w:p>
    <w:p w:rsidR="006D5836" w:rsidRDefault="006D5836">
      <w:pPr>
        <w:pStyle w:val="Textoindependiente"/>
        <w:spacing w:before="40"/>
      </w:pPr>
    </w:p>
    <w:p w:rsidR="006D5836" w:rsidRDefault="006527DC">
      <w:pPr>
        <w:pStyle w:val="Textoindependiente"/>
        <w:spacing w:before="1" w:line="276" w:lineRule="auto"/>
        <w:ind w:left="120" w:right="116"/>
        <w:jc w:val="both"/>
      </w:pPr>
      <w:r>
        <w:rPr>
          <w:color w:val="808080"/>
        </w:rPr>
        <w:t xml:space="preserve">Los cambios o actualizaciones que se efectúen al presente Aviso de Privacidad, estarán disponibles en la 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SEDESA”; última actualización, 9 de noviembre de 2021.</w:t>
      </w:r>
    </w:p>
    <w:sectPr w:rsidR="006D5836">
      <w:pgSz w:w="12240" w:h="15840"/>
      <w:pgMar w:top="232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DC" w:rsidRDefault="006527DC">
      <w:r>
        <w:separator/>
      </w:r>
    </w:p>
  </w:endnote>
  <w:endnote w:type="continuationSeparator" w:id="0">
    <w:p w:rsidR="006527DC" w:rsidRDefault="0065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36" w:rsidRDefault="006527D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9153680</wp:posOffset>
              </wp:positionV>
              <wp:extent cx="2199640" cy="4857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5836" w:rsidRDefault="006527DC">
                          <w:pPr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6D5836" w:rsidRDefault="006527DC">
                          <w:pPr>
                            <w:ind w:left="20" w:right="125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20.75pt;width:173.2pt;height:38.2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" filled="f" stroked="f">
              <v:textbox inset="0,0,0,0">
                <w:txbxContent>
                  <w:p w:rsidR="006D5836" w:rsidRDefault="006527DC">
                    <w:pPr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6D5836" w:rsidRDefault="006527DC">
                    <w:pPr>
                      <w:ind w:left="20" w:right="125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DC" w:rsidRDefault="006527DC">
      <w:r>
        <w:separator/>
      </w:r>
    </w:p>
  </w:footnote>
  <w:footnote w:type="continuationSeparator" w:id="0">
    <w:p w:rsidR="006527DC" w:rsidRDefault="0065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36" w:rsidRDefault="00A92003">
    <w:pPr>
      <w:pStyle w:val="Textoindependiente"/>
      <w:spacing w:line="14" w:lineRule="auto"/>
      <w:rPr>
        <w:sz w:val="20"/>
      </w:rPr>
    </w:pPr>
    <w:r w:rsidRPr="00A92003">
      <w:rPr>
        <w:sz w:val="20"/>
      </w:rPr>
      <w:drawing>
        <wp:anchor distT="0" distB="0" distL="114300" distR="114300" simplePos="0" relativeHeight="251696128" behindDoc="0" locked="0" layoutInCell="1" allowOverlap="1" wp14:anchorId="5565DCCE" wp14:editId="3FD4AFFD">
          <wp:simplePos x="0" y="0"/>
          <wp:positionH relativeFrom="column">
            <wp:posOffset>4892087</wp:posOffset>
          </wp:positionH>
          <wp:positionV relativeFrom="paragraph">
            <wp:posOffset>349885</wp:posOffset>
          </wp:positionV>
          <wp:extent cx="1531573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690" cy="610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03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7272" wp14:editId="088946D3">
              <wp:simplePos x="0" y="0"/>
              <wp:positionH relativeFrom="column">
                <wp:posOffset>3448050</wp:posOffset>
              </wp:positionH>
              <wp:positionV relativeFrom="paragraph">
                <wp:posOffset>-173990</wp:posOffset>
              </wp:positionV>
              <wp:extent cx="308546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546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92003" w:rsidRDefault="00A92003" w:rsidP="00A92003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A92003" w:rsidRDefault="00A92003" w:rsidP="00A92003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A92003" w:rsidRDefault="00A92003" w:rsidP="00A92003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71.5pt;margin-top:-13.7pt;width:242.9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92003" w:rsidRDefault="00A92003" w:rsidP="00A92003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A92003" w:rsidRDefault="00A92003" w:rsidP="00A92003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A92003" w:rsidRDefault="00A92003" w:rsidP="00A92003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6527DC">
      <w:rPr>
        <w:noProof/>
      </w:rPr>
      <w:drawing>
        <wp:anchor distT="0" distB="0" distL="0" distR="0" simplePos="0" relativeHeight="487534592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41A"/>
    <w:multiLevelType w:val="hybridMultilevel"/>
    <w:tmpl w:val="CDC247FC"/>
    <w:lvl w:ilvl="0" w:tplc="0DA85B3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FE2C94D8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C8B2F14E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D8CCC7EC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64DA886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7B6A12EC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3428702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F5EAA9CE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C7AE011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836"/>
    <w:rsid w:val="006527DC"/>
    <w:rsid w:val="006D5836"/>
    <w:rsid w:val="00A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57"/>
      <w:ind w:right="27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2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003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003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1567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2024-07-03T17:36:00Z</dcterms:created>
  <dcterms:modified xsi:type="dcterms:W3CDTF">2024-07-03T18:30:00Z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