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A011" w14:textId="77777777" w:rsidR="009B2B0A" w:rsidRDefault="002C2FB9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SIMPLIFICADO</w:t>
      </w:r>
    </w:p>
    <w:p w14:paraId="4C9283C4" w14:textId="77777777" w:rsidR="009B2B0A" w:rsidRDefault="009B2B0A">
      <w:pPr>
        <w:pStyle w:val="Textoindependiente"/>
        <w:spacing w:before="7"/>
        <w:rPr>
          <w:b/>
          <w:sz w:val="28"/>
        </w:rPr>
      </w:pPr>
    </w:p>
    <w:p w14:paraId="2BD5DD02" w14:textId="77777777" w:rsidR="009B2B0A" w:rsidRDefault="002C2FB9">
      <w:pPr>
        <w:pStyle w:val="Textoindependiente"/>
        <w:spacing w:line="276" w:lineRule="auto"/>
        <w:ind w:left="120" w:right="104"/>
        <w:jc w:val="both"/>
      </w:pPr>
      <w:r>
        <w:rPr>
          <w:color w:val="808080"/>
        </w:rPr>
        <w:t>La Secretaría de Salud de la Ciudad de México a través del Responsable de la Unidad Médica en el Centro Varonil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Penitenciaria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Readaptación Social, adscrita a la Subsecretaría de Prestación de Servicios Médicos e Insumos, con domicilio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Avenida Estado de México, número 51, Col. Chalma de Guadalupe, C.</w:t>
      </w:r>
      <w:bookmarkStart w:id="0" w:name="_GoBack"/>
      <w:bookmarkEnd w:id="0"/>
      <w:r>
        <w:rPr>
          <w:color w:val="808080"/>
        </w:rPr>
        <w:t xml:space="preserve"> P. 07210, Alcaldía Gustavo A. Madero,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es responsable del tra</w:t>
      </w:r>
      <w:r>
        <w:rPr>
          <w:color w:val="808080"/>
        </w:rPr>
        <w:t>tamiento de los datos personales que se recaban, los cuales 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protegidos en el Sistema de Datos Personales </w:t>
      </w:r>
      <w:r>
        <w:rPr>
          <w:b/>
          <w:color w:val="808080"/>
        </w:rPr>
        <w:t>Expediente Clínico de la Unidad Médica en el Centro Varonil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Seguridad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Penitenciaria-II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"CEVASEP-II"</w:t>
      </w:r>
      <w:r>
        <w:rPr>
          <w:color w:val="808080"/>
        </w:rPr>
        <w:t>.</w:t>
      </w:r>
    </w:p>
    <w:p w14:paraId="468C514B" w14:textId="77777777" w:rsidR="009B2B0A" w:rsidRDefault="009B2B0A">
      <w:pPr>
        <w:pStyle w:val="Textoindependiente"/>
        <w:spacing w:before="3"/>
        <w:rPr>
          <w:sz w:val="25"/>
        </w:rPr>
      </w:pPr>
    </w:p>
    <w:p w14:paraId="10179399" w14:textId="77777777" w:rsidR="009B2B0A" w:rsidRDefault="002C2FB9">
      <w:pPr>
        <w:pStyle w:val="Textoindependiente"/>
        <w:spacing w:line="276" w:lineRule="auto"/>
        <w:ind w:left="120" w:right="102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 reciben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Varonil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Segurid</w:t>
      </w:r>
      <w:r>
        <w:rPr>
          <w:color w:val="808080"/>
        </w:rPr>
        <w:t>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Penitenciaria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conformar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expediente clínico.</w:t>
      </w:r>
    </w:p>
    <w:p w14:paraId="738616E4" w14:textId="77777777" w:rsidR="009B2B0A" w:rsidRDefault="009B2B0A">
      <w:pPr>
        <w:pStyle w:val="Textoindependiente"/>
        <w:spacing w:before="5"/>
        <w:rPr>
          <w:sz w:val="25"/>
        </w:rPr>
      </w:pPr>
    </w:p>
    <w:p w14:paraId="7A291F83" w14:textId="77777777" w:rsidR="009B2B0A" w:rsidRDefault="002C2FB9">
      <w:pPr>
        <w:pStyle w:val="Textoindependiente"/>
        <w:spacing w:line="276" w:lineRule="auto"/>
        <w:ind w:left="105" w:right="135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</w:t>
      </w:r>
      <w:r>
        <w:rPr>
          <w:color w:val="808080"/>
        </w:rPr>
        <w:t>rar la salud de las personas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encuentran privadas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libertad.</w:t>
      </w:r>
    </w:p>
    <w:p w14:paraId="16AADA01" w14:textId="77777777" w:rsidR="009B2B0A" w:rsidRDefault="009B2B0A">
      <w:pPr>
        <w:pStyle w:val="Textoindependiente"/>
        <w:spacing w:before="4"/>
        <w:rPr>
          <w:sz w:val="25"/>
        </w:rPr>
      </w:pPr>
    </w:p>
    <w:p w14:paraId="337A241E" w14:textId="77777777" w:rsidR="009B2B0A" w:rsidRDefault="002C2FB9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14:paraId="6FC85EE0" w14:textId="77777777" w:rsidR="009B2B0A" w:rsidRDefault="009B2B0A">
      <w:pPr>
        <w:pStyle w:val="Textoindependiente"/>
        <w:spacing w:before="3"/>
        <w:rPr>
          <w:sz w:val="25"/>
        </w:rPr>
      </w:pPr>
    </w:p>
    <w:p w14:paraId="74EC9841" w14:textId="77777777" w:rsidR="009B2B0A" w:rsidRDefault="002C2FB9">
      <w:pPr>
        <w:pStyle w:val="Textoindependiente"/>
        <w:spacing w:line="276" w:lineRule="auto"/>
        <w:ind w:left="120" w:right="106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</w:t>
      </w:r>
      <w:r>
        <w:rPr>
          <w:color w:val="808080"/>
        </w:rPr>
        <w:t>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14:paraId="3399F092" w14:textId="77777777" w:rsidR="009B2B0A" w:rsidRDefault="009B2B0A">
      <w:pPr>
        <w:pStyle w:val="Textoindependiente"/>
        <w:spacing w:before="5"/>
        <w:rPr>
          <w:sz w:val="18"/>
        </w:rPr>
      </w:pPr>
    </w:p>
    <w:p w14:paraId="33AEEDBA" w14:textId="77777777" w:rsidR="009B2B0A" w:rsidRDefault="002C2FB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2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</w:t>
      </w:r>
      <w:r>
        <w:rPr>
          <w:color w:val="808080"/>
        </w:rPr>
        <w:t>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14:paraId="58E2C67F" w14:textId="77777777" w:rsidR="009B2B0A" w:rsidRDefault="009B2B0A">
      <w:pPr>
        <w:pStyle w:val="Textoindependiente"/>
        <w:spacing w:before="7"/>
        <w:rPr>
          <w:sz w:val="18"/>
        </w:rPr>
      </w:pPr>
    </w:p>
    <w:p w14:paraId="0EE5CC62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left="840" w:right="379" w:hanging="360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federales.</w:t>
      </w:r>
    </w:p>
    <w:p w14:paraId="20DE81B4" w14:textId="77777777" w:rsidR="009B2B0A" w:rsidRDefault="009B2B0A">
      <w:pPr>
        <w:pStyle w:val="Textoindependiente"/>
        <w:spacing w:before="7"/>
        <w:rPr>
          <w:sz w:val="19"/>
        </w:rPr>
      </w:pPr>
    </w:p>
    <w:p w14:paraId="13228F6A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4" w:hanging="360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</w:t>
      </w:r>
      <w:r>
        <w:rPr>
          <w:color w:val="808080"/>
        </w:rPr>
        <w:t>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14:paraId="2FE491C0" w14:textId="77777777" w:rsidR="009B2B0A" w:rsidRDefault="009B2B0A">
      <w:pPr>
        <w:spacing w:line="276" w:lineRule="auto"/>
        <w:jc w:val="both"/>
        <w:sectPr w:rsidR="009B2B0A">
          <w:headerReference w:type="default" r:id="rId7"/>
          <w:footerReference w:type="default" r:id="rId8"/>
          <w:type w:val="continuous"/>
          <w:pgSz w:w="12240" w:h="15840"/>
          <w:pgMar w:top="2280" w:right="900" w:bottom="1440" w:left="900" w:header="420" w:footer="1240" w:gutter="0"/>
          <w:pgNumType w:start="1"/>
          <w:cols w:space="720"/>
        </w:sectPr>
      </w:pPr>
    </w:p>
    <w:p w14:paraId="6EB84E16" w14:textId="77777777" w:rsidR="009B2B0A" w:rsidRDefault="009B2B0A">
      <w:pPr>
        <w:pStyle w:val="Textoindependiente"/>
        <w:spacing w:before="10"/>
        <w:rPr>
          <w:sz w:val="14"/>
        </w:rPr>
      </w:pPr>
    </w:p>
    <w:p w14:paraId="2F988BF1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before="89" w:line="276" w:lineRule="auto"/>
        <w:ind w:left="840" w:right="388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14:paraId="0A3D7066" w14:textId="77777777" w:rsidR="009B2B0A" w:rsidRDefault="009B2B0A">
      <w:pPr>
        <w:pStyle w:val="Textoindependiente"/>
        <w:spacing w:before="6"/>
        <w:rPr>
          <w:sz w:val="26"/>
        </w:rPr>
      </w:pPr>
    </w:p>
    <w:p w14:paraId="720DB658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público.</w:t>
      </w:r>
    </w:p>
    <w:p w14:paraId="13193E24" w14:textId="77777777" w:rsidR="009B2B0A" w:rsidRDefault="009B2B0A">
      <w:pPr>
        <w:pStyle w:val="Textoindependiente"/>
        <w:spacing w:before="6"/>
        <w:rPr>
          <w:sz w:val="25"/>
        </w:rPr>
      </w:pPr>
    </w:p>
    <w:p w14:paraId="4A719B68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14:paraId="0363C4B2" w14:textId="77777777" w:rsidR="009B2B0A" w:rsidRDefault="009B2B0A">
      <w:pPr>
        <w:pStyle w:val="Textoindependiente"/>
        <w:spacing w:before="3"/>
        <w:rPr>
          <w:sz w:val="25"/>
        </w:rPr>
      </w:pPr>
    </w:p>
    <w:p w14:paraId="257D80F6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0" w:hanging="360"/>
      </w:pPr>
      <w:r>
        <w:rPr>
          <w:b/>
          <w:color w:val="808080"/>
        </w:rPr>
        <w:t xml:space="preserve">Agencia Digital de Innovación Pública de la Ciudad </w:t>
      </w:r>
      <w:r>
        <w:rPr>
          <w:b/>
          <w:color w:val="808080"/>
        </w:rPr>
        <w:t xml:space="preserve">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 comisión de ilícitos en la gestión de trámites relacionados con el funcionamiento y la calidad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</w:t>
      </w:r>
      <w:r>
        <w:rPr>
          <w:color w:val="808080"/>
        </w:rPr>
        <w:t>s servicios de salud otorgados en las Unidades Médicas que integran la Secretaría de Salud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a efecto de que las áreas correspondientes proporcionen respuesta y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oportuna.</w:t>
      </w:r>
    </w:p>
    <w:p w14:paraId="5AC91BDB" w14:textId="77777777" w:rsidR="009B2B0A" w:rsidRDefault="009B2B0A">
      <w:pPr>
        <w:pStyle w:val="Textoindependiente"/>
        <w:spacing w:before="4"/>
        <w:rPr>
          <w:sz w:val="26"/>
        </w:rPr>
      </w:pPr>
    </w:p>
    <w:p w14:paraId="703E8D21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1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14:paraId="2AB90C66" w14:textId="77777777" w:rsidR="009B2B0A" w:rsidRDefault="009B2B0A">
      <w:pPr>
        <w:pStyle w:val="Textoindependiente"/>
        <w:spacing w:before="6"/>
        <w:rPr>
          <w:sz w:val="26"/>
        </w:rPr>
      </w:pPr>
    </w:p>
    <w:p w14:paraId="181D5DA1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3" w:hanging="360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</w:t>
      </w:r>
      <w:r>
        <w:rPr>
          <w:color w:val="808080"/>
        </w:rPr>
        <w:t>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14:paraId="399DA249" w14:textId="77777777" w:rsidR="009B2B0A" w:rsidRDefault="009B2B0A">
      <w:pPr>
        <w:pStyle w:val="Textoindependiente"/>
        <w:spacing w:before="4"/>
        <w:rPr>
          <w:sz w:val="25"/>
        </w:rPr>
      </w:pPr>
    </w:p>
    <w:p w14:paraId="6F679838" w14:textId="77777777" w:rsidR="009B2B0A" w:rsidRDefault="002C2FB9">
      <w:pPr>
        <w:pStyle w:val="Prrafodelista"/>
        <w:numPr>
          <w:ilvl w:val="0"/>
          <w:numId w:val="1"/>
        </w:numPr>
        <w:tabs>
          <w:tab w:val="left" w:pos="877"/>
        </w:tabs>
        <w:spacing w:before="1" w:line="276" w:lineRule="auto"/>
        <w:ind w:left="876" w:right="52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14:paraId="7447840B" w14:textId="77777777" w:rsidR="009B2B0A" w:rsidRDefault="009B2B0A">
      <w:pPr>
        <w:pStyle w:val="Textoindependiente"/>
        <w:spacing w:before="1"/>
        <w:rPr>
          <w:sz w:val="25"/>
        </w:rPr>
      </w:pPr>
    </w:p>
    <w:p w14:paraId="76A182D1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14:paraId="2D2490A0" w14:textId="77777777" w:rsidR="009B2B0A" w:rsidRDefault="009B2B0A">
      <w:pPr>
        <w:spacing w:line="276" w:lineRule="auto"/>
        <w:jc w:val="both"/>
        <w:sectPr w:rsidR="009B2B0A">
          <w:pgSz w:w="12240" w:h="15840"/>
          <w:pgMar w:top="2280" w:right="900" w:bottom="1440" w:left="900" w:header="420" w:footer="1240" w:gutter="0"/>
          <w:cols w:space="720"/>
        </w:sectPr>
      </w:pPr>
    </w:p>
    <w:p w14:paraId="6ECD17F9" w14:textId="77777777" w:rsidR="009B2B0A" w:rsidRDefault="009B2B0A">
      <w:pPr>
        <w:pStyle w:val="Textoindependiente"/>
        <w:spacing w:before="10"/>
        <w:rPr>
          <w:sz w:val="14"/>
        </w:rPr>
      </w:pPr>
    </w:p>
    <w:p w14:paraId="4D1DA118" w14:textId="77777777" w:rsidR="009B2B0A" w:rsidRDefault="002C2FB9">
      <w:pPr>
        <w:pStyle w:val="Prrafodelista"/>
        <w:numPr>
          <w:ilvl w:val="0"/>
          <w:numId w:val="1"/>
        </w:numPr>
        <w:tabs>
          <w:tab w:val="left" w:pos="841"/>
        </w:tabs>
        <w:spacing w:before="89" w:line="276" w:lineRule="auto"/>
        <w:ind w:left="840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14:paraId="04B9F675" w14:textId="77777777" w:rsidR="009B2B0A" w:rsidRDefault="009B2B0A">
      <w:pPr>
        <w:pStyle w:val="Textoindependiente"/>
        <w:spacing w:before="7"/>
        <w:rPr>
          <w:sz w:val="25"/>
        </w:rPr>
      </w:pPr>
    </w:p>
    <w:p w14:paraId="6D3086B8" w14:textId="77777777" w:rsidR="009B2B0A" w:rsidRDefault="002C2FB9">
      <w:pPr>
        <w:pStyle w:val="Textoindependiente"/>
        <w:spacing w:line="276" w:lineRule="auto"/>
        <w:ind w:left="120" w:right="110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</w:t>
      </w:r>
      <w:r>
        <w:rPr>
          <w:color w:val="808080"/>
        </w:rPr>
        <w:t>no,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14:paraId="79AD4517" w14:textId="77777777" w:rsidR="009B2B0A" w:rsidRDefault="009B2B0A">
      <w:pPr>
        <w:pStyle w:val="Textoindependiente"/>
        <w:spacing w:before="3"/>
        <w:rPr>
          <w:sz w:val="25"/>
        </w:rPr>
      </w:pPr>
    </w:p>
    <w:p w14:paraId="07407420" w14:textId="77777777" w:rsidR="009B2B0A" w:rsidRDefault="002C2FB9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9B2B0A">
      <w:pgSz w:w="12240" w:h="15840"/>
      <w:pgMar w:top="228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EBD6" w14:textId="77777777" w:rsidR="002C2FB9" w:rsidRDefault="002C2FB9">
      <w:r>
        <w:separator/>
      </w:r>
    </w:p>
  </w:endnote>
  <w:endnote w:type="continuationSeparator" w:id="0">
    <w:p w14:paraId="367D1B84" w14:textId="77777777" w:rsidR="002C2FB9" w:rsidRDefault="002C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2B9A" w14:textId="77777777" w:rsidR="009B2B0A" w:rsidRDefault="002C2FB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248" behindDoc="1" locked="0" layoutInCell="1" allowOverlap="1" wp14:anchorId="31DF30AD" wp14:editId="5A5B2ED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1FFD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9pt;width:170.1pt;height:39pt;z-index:-15774720;mso-position-horizontal-relative:page;mso-position-vertical-relative:page" filled="f" stroked="f">
          <v:textbox inset="0,0,0,0">
            <w:txbxContent>
              <w:p w14:paraId="49178F37" w14:textId="77777777" w:rsidR="009B2B0A" w:rsidRDefault="002C2FB9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14:paraId="27DE0CEB" w14:textId="77777777" w:rsidR="009B2B0A" w:rsidRDefault="002C2FB9">
                <w:pPr>
                  <w:spacing w:line="242" w:lineRule="auto"/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F71A" w14:textId="77777777" w:rsidR="002C2FB9" w:rsidRDefault="002C2FB9">
      <w:r>
        <w:separator/>
      </w:r>
    </w:p>
  </w:footnote>
  <w:footnote w:type="continuationSeparator" w:id="0">
    <w:p w14:paraId="3B35CFBD" w14:textId="77777777" w:rsidR="002C2FB9" w:rsidRDefault="002C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E1C4" w14:textId="77777777" w:rsidR="009B2B0A" w:rsidRDefault="00AE1FC6">
    <w:pPr>
      <w:pStyle w:val="Textoindependiente"/>
      <w:spacing w:line="14" w:lineRule="auto"/>
      <w:rPr>
        <w:sz w:val="20"/>
      </w:rPr>
    </w:pPr>
    <w:r w:rsidRPr="00AE1FC6">
      <w:rPr>
        <w:sz w:val="20"/>
      </w:rPr>
      <w:drawing>
        <wp:anchor distT="0" distB="0" distL="114300" distR="114300" simplePos="0" relativeHeight="251687936" behindDoc="0" locked="0" layoutInCell="1" allowOverlap="1" wp14:anchorId="40A6C9CF" wp14:editId="5998D55A">
          <wp:simplePos x="0" y="0"/>
          <wp:positionH relativeFrom="column">
            <wp:posOffset>5077858</wp:posOffset>
          </wp:positionH>
          <wp:positionV relativeFrom="paragraph">
            <wp:posOffset>428625</wp:posOffset>
          </wp:positionV>
          <wp:extent cx="1536302" cy="609600"/>
          <wp:effectExtent l="0" t="0" r="698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57" cy="610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FC6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DBEA7" wp14:editId="76C7E827">
              <wp:simplePos x="0" y="0"/>
              <wp:positionH relativeFrom="column">
                <wp:posOffset>3629025</wp:posOffset>
              </wp:positionH>
              <wp:positionV relativeFrom="paragraph">
                <wp:posOffset>-95250</wp:posOffset>
              </wp:positionV>
              <wp:extent cx="309499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499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40FE8B" w14:textId="77777777" w:rsidR="00AE1FC6" w:rsidRDefault="00AE1FC6" w:rsidP="00AE1FC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5571E7BF" w14:textId="77777777" w:rsidR="00AE1FC6" w:rsidRDefault="00AE1FC6" w:rsidP="00AE1FC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0DD46EA5" w14:textId="77777777" w:rsidR="00AE1FC6" w:rsidRDefault="00AE1FC6" w:rsidP="00AE1FC6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3DBEA7" id="Rectángulo 10" o:spid="_x0000_s1026" style="position:absolute;margin-left:285.75pt;margin-top:-7.5pt;width:243.7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2140FE8B" w14:textId="77777777" w:rsidR="00AE1FC6" w:rsidRDefault="00AE1FC6" w:rsidP="00AE1FC6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5571E7BF" w14:textId="77777777" w:rsidR="00AE1FC6" w:rsidRDefault="00AE1FC6" w:rsidP="00AE1FC6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0DD46EA5" w14:textId="77777777" w:rsidR="00AE1FC6" w:rsidRDefault="00AE1FC6" w:rsidP="00AE1FC6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2C2FB9">
      <w:rPr>
        <w:noProof/>
      </w:rPr>
      <w:drawing>
        <wp:anchor distT="0" distB="0" distL="0" distR="0" simplePos="0" relativeHeight="251627520" behindDoc="1" locked="0" layoutInCell="1" allowOverlap="1" wp14:anchorId="6E22180D" wp14:editId="2D019C8A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F05C8"/>
    <w:multiLevelType w:val="hybridMultilevel"/>
    <w:tmpl w:val="0F7C5200"/>
    <w:lvl w:ilvl="0" w:tplc="23B8A11E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A934D78A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5178ED18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3648E9CC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FC840F92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A15E2F54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27264E46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47FE4A7A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867472EE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B0A"/>
    <w:rsid w:val="002C2FB9"/>
    <w:rsid w:val="009B2B0A"/>
    <w:rsid w:val="00A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4CB15C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4"/>
      <w:ind w:left="3337" w:right="333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1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1FC6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1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FC6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cp:lastPrinted>2024-07-03T19:31:00Z</cp:lastPrinted>
  <dcterms:created xsi:type="dcterms:W3CDTF">2024-07-03T19:31:00Z</dcterms:created>
  <dcterms:modified xsi:type="dcterms:W3CDTF">2024-07-03T19:31:00Z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