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D7" w:rsidRDefault="00E53AD7">
      <w:pPr>
        <w:pStyle w:val="Textoindependiente"/>
        <w:spacing w:before="3"/>
        <w:rPr>
          <w:rFonts w:ascii="Times New Roman"/>
          <w:sz w:val="15"/>
        </w:rPr>
      </w:pPr>
    </w:p>
    <w:p w:rsidR="00E53AD7" w:rsidRDefault="00F50060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E53AD7" w:rsidRDefault="00E53AD7">
      <w:pPr>
        <w:pStyle w:val="Textoindependiente"/>
        <w:spacing w:before="2"/>
        <w:rPr>
          <w:rFonts w:ascii="Cambria"/>
          <w:b/>
          <w:sz w:val="24"/>
        </w:rPr>
      </w:pPr>
    </w:p>
    <w:p w:rsidR="00E53AD7" w:rsidRDefault="00F50060">
      <w:pPr>
        <w:pStyle w:val="Textoindependiente"/>
        <w:spacing w:before="1" w:line="276" w:lineRule="auto"/>
        <w:ind w:left="100" w:right="104"/>
        <w:jc w:val="both"/>
      </w:pPr>
      <w:r>
        <w:rPr>
          <w:color w:val="808080"/>
        </w:rPr>
        <w:t>La Secretaría de Salud de la Ciudad de México a través de la Escuela de Enfermería de la Ciudad de 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adscrita a la Dirección de Formación, Actualización Médica e Investigación, dependiente de la Dirección</w:t>
      </w:r>
      <w:r>
        <w:rPr>
          <w:color w:val="808080"/>
          <w:spacing w:val="1"/>
        </w:rPr>
        <w:t xml:space="preserve"> </w:t>
      </w:r>
      <w:bookmarkStart w:id="0" w:name="_GoBack"/>
      <w:bookmarkEnd w:id="0"/>
      <w:r>
        <w:rPr>
          <w:color w:val="808080"/>
        </w:rPr>
        <w:t>General de Diseño de Políticas, Planeación y Coordinación Sectorial, con domicilio en Calzada México Tacuba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No.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595,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Col.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Popotla,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Alcaldía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Miguel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Hidalgo,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11410,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datos personales que se recaban, los cuales serán protegidos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 Sistema de Datos Personales</w:t>
      </w:r>
      <w:r>
        <w:rPr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“Expediente</w:t>
      </w:r>
      <w:r>
        <w:rPr>
          <w:rFonts w:ascii="Cambria" w:hAnsi="Cambria"/>
          <w:b/>
          <w:color w:val="808080"/>
          <w:spacing w:val="-5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Alumnos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Cursos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proofErr w:type="spellStart"/>
      <w:r>
        <w:rPr>
          <w:rFonts w:ascii="Cambria" w:hAnsi="Cambria"/>
          <w:b/>
          <w:color w:val="808080"/>
          <w:spacing w:val="-1"/>
          <w:w w:val="95"/>
        </w:rPr>
        <w:t>Postécnicos</w:t>
      </w:r>
      <w:proofErr w:type="spellEnd"/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9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la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Escuela</w:t>
      </w:r>
      <w:r>
        <w:rPr>
          <w:rFonts w:ascii="Cambria" w:hAnsi="Cambria"/>
          <w:b/>
          <w:color w:val="808080"/>
          <w:spacing w:val="-5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Enfermería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la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Ciudad</w:t>
      </w:r>
      <w:r>
        <w:rPr>
          <w:rFonts w:ascii="Cambria" w:hAnsi="Cambria"/>
          <w:b/>
          <w:color w:val="808080"/>
          <w:spacing w:val="-5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México"</w:t>
      </w:r>
      <w:r>
        <w:rPr>
          <w:color w:val="808080"/>
          <w:w w:val="95"/>
        </w:rPr>
        <w:t>,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facultad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confiere el siguiente fundamento legal:</w:t>
      </w:r>
    </w:p>
    <w:p w:rsidR="00E53AD7" w:rsidRDefault="00E53AD7">
      <w:pPr>
        <w:pStyle w:val="Textoindependiente"/>
        <w:spacing w:before="8"/>
        <w:rPr>
          <w:sz w:val="20"/>
        </w:rPr>
      </w:pPr>
    </w:p>
    <w:p w:rsidR="00E53AD7" w:rsidRDefault="00F50060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49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165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Responsabilidades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Administrativas;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11,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40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49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IX,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 y XI, 95 de la Ley de Responsabilidades Administrativas de la Ciudad de México; 18, 19 fracción I, inciso 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k),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n),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104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111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24,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XXIII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186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Transparencia,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 a la Información Públic</w:t>
      </w:r>
      <w:r>
        <w:rPr>
          <w:color w:val="808080"/>
        </w:rPr>
        <w:t>a y Rendición de Cuentas de la Ciudad de México; 23, fracción XIII, 36 y 37,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fracciones I y II, y 76 fracción VIII de la Ley de Protección de Datos Personales en Posesión de 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 de la Ciudad de México; 3, 5, 12, fracciones I, III, VI y XII, y</w:t>
      </w:r>
      <w:r>
        <w:rPr>
          <w:color w:val="808080"/>
        </w:rPr>
        <w:t xml:space="preserve"> 14 de la Ley de Archivos de la Ciudad 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México; Reglamento Interno de alumnos de la Escuela de Enfermería de la Ciudad de México (certificado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 la UNAM); 63, 64 y 65 de los Lineamientos Generales sobre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Sujetos Obligados de la Ciudad de México; 9</w:t>
      </w:r>
      <w:r>
        <w:rPr>
          <w:color w:val="808080"/>
        </w:rPr>
        <w:t>, 10, 11, 12, 15, 17, 20, 21 y 58 de los Lineamientos para los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alumnos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Cursos</w:t>
      </w:r>
      <w:r>
        <w:rPr>
          <w:color w:val="808080"/>
          <w:spacing w:val="-8"/>
        </w:rPr>
        <w:t xml:space="preserve"> </w:t>
      </w:r>
      <w:proofErr w:type="spellStart"/>
      <w:r>
        <w:rPr>
          <w:color w:val="808080"/>
          <w:spacing w:val="-1"/>
        </w:rPr>
        <w:t>Postécnicos</w:t>
      </w:r>
      <w:proofErr w:type="spellEnd"/>
      <w:r>
        <w:rPr>
          <w:color w:val="808080"/>
          <w:spacing w:val="-1"/>
        </w:rPr>
        <w:t>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capítulo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2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funciones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Dirección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Formación,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Actualización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 Investigación del Manual Administrativo de la Secretaría de Salud de la Ciudad de</w:t>
      </w:r>
      <w:r>
        <w:rPr>
          <w:color w:val="808080"/>
        </w:rPr>
        <w:t xml:space="preserve"> México; numerales 8, 9,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19 inciso p, 50 incisos a, b y c del Manual de Disposiciones y Procedimientos para el Sistema Incorporado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UNAM;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6.1, 6.2,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7.1,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7.2, 7.3,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8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8.4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ACDO.SA1.HCT.281015/246.P.DIR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</w:p>
    <w:p w:rsidR="00E53AD7" w:rsidRDefault="00F50060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su Anexo Único, Relativo a las Reglas a que se sujetará la Incorporación de los Estudiantes de Instituciones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Públicas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Nivel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Medio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Superior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Superior,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Maternidad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Régimen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Obligatorio 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prestaciones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especie.</w:t>
      </w:r>
    </w:p>
    <w:p w:rsidR="00E53AD7" w:rsidRDefault="00E53AD7">
      <w:pPr>
        <w:pStyle w:val="Textoindependiente"/>
        <w:spacing w:before="11"/>
        <w:rPr>
          <w:sz w:val="20"/>
        </w:rPr>
      </w:pPr>
    </w:p>
    <w:p w:rsidR="00E53AD7" w:rsidRDefault="00F50060">
      <w:pPr>
        <w:pStyle w:val="Textoindependiente"/>
        <w:spacing w:line="276" w:lineRule="auto"/>
        <w:ind w:left="100" w:right="107"/>
        <w:jc w:val="both"/>
      </w:pPr>
      <w:r>
        <w:rPr>
          <w:color w:val="808080"/>
        </w:rPr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trayectoria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académica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alumnos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Cursos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Postécnicos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Enfermería de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E53AD7" w:rsidRDefault="00E53AD7">
      <w:pPr>
        <w:pStyle w:val="Textoindependiente"/>
        <w:spacing w:before="7"/>
        <w:rPr>
          <w:sz w:val="20"/>
        </w:rPr>
      </w:pPr>
    </w:p>
    <w:p w:rsidR="00E53AD7" w:rsidRDefault="00F50060">
      <w:pPr>
        <w:pStyle w:val="Textoindependiente"/>
        <w:spacing w:line="276" w:lineRule="auto"/>
        <w:ind w:left="100" w:right="104"/>
        <w:jc w:val="both"/>
      </w:pPr>
      <w:r>
        <w:rPr>
          <w:color w:val="808080"/>
        </w:rPr>
        <w:t>Para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permita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llevar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cabo el control y seguimiento de la trayectoria académica de los alumnos, desde su ingreso, permanencia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egreso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Escuela 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Enfermería 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E53AD7" w:rsidRDefault="00E53AD7">
      <w:pPr>
        <w:spacing w:line="276" w:lineRule="auto"/>
        <w:jc w:val="both"/>
        <w:sectPr w:rsidR="00E53AD7">
          <w:headerReference w:type="default" r:id="rId7"/>
          <w:footerReference w:type="default" r:id="rId8"/>
          <w:type w:val="continuous"/>
          <w:pgSz w:w="12240" w:h="15840"/>
          <w:pgMar w:top="2220" w:right="900" w:bottom="1440" w:left="920" w:header="420" w:footer="1258" w:gutter="0"/>
          <w:pgNumType w:start="1"/>
          <w:cols w:space="720"/>
        </w:sectPr>
      </w:pPr>
    </w:p>
    <w:p w:rsidR="00E53AD7" w:rsidRDefault="00F50060">
      <w:pPr>
        <w:pStyle w:val="Textoindependiente"/>
        <w:spacing w:before="115" w:line="276" w:lineRule="auto"/>
        <w:ind w:left="100" w:right="113"/>
        <w:jc w:val="both"/>
      </w:pPr>
      <w:r>
        <w:rPr>
          <w:color w:val="808080"/>
        </w:rPr>
        <w:lastRenderedPageBreak/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</w:t>
      </w:r>
      <w:r>
        <w:rPr>
          <w:color w:val="808080"/>
        </w:rPr>
        <w:t>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Obligados de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México.</w:t>
      </w:r>
    </w:p>
    <w:p w:rsidR="00E53AD7" w:rsidRDefault="00E53AD7">
      <w:pPr>
        <w:pStyle w:val="Textoindependiente"/>
        <w:spacing w:before="5"/>
        <w:rPr>
          <w:sz w:val="25"/>
        </w:rPr>
      </w:pPr>
    </w:p>
    <w:p w:rsidR="00E53AD7" w:rsidRDefault="00F50060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E53AD7" w:rsidRDefault="00E53AD7">
      <w:pPr>
        <w:pStyle w:val="Textoindependiente"/>
        <w:spacing w:before="5"/>
        <w:rPr>
          <w:sz w:val="25"/>
        </w:rPr>
      </w:pP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right="579"/>
      </w:pPr>
      <w:r>
        <w:rPr>
          <w:rFonts w:ascii="Cambria" w:hAnsi="Cambria"/>
          <w:b/>
          <w:color w:val="808080"/>
          <w:spacing w:val="-2"/>
        </w:rPr>
        <w:t>Dirección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General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Profesiones;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trámites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correspondientes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obtención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Título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Profesional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expedición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Cédulas Profesionales.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40" w:line="273" w:lineRule="auto"/>
        <w:ind w:right="588"/>
      </w:pPr>
      <w:r>
        <w:rPr>
          <w:rFonts w:ascii="Cambria" w:hAnsi="Cambria"/>
          <w:b/>
          <w:color w:val="808080"/>
          <w:w w:val="95"/>
        </w:rPr>
        <w:t xml:space="preserve">Comisión Nacional de Derechos Humanos; </w:t>
      </w:r>
      <w:r>
        <w:rPr>
          <w:color w:val="808080"/>
          <w:w w:val="95"/>
        </w:rPr>
        <w:t>para dar seguimiento a las investigaciones de quejas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denuncias por 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7" w:line="276" w:lineRule="auto"/>
        <w:ind w:right="577"/>
      </w:pPr>
      <w:r>
        <w:rPr>
          <w:rFonts w:ascii="Cambria" w:hAnsi="Cambria"/>
          <w:b/>
          <w:color w:val="808080"/>
          <w:spacing w:val="-3"/>
          <w:w w:val="95"/>
        </w:rPr>
        <w:t xml:space="preserve">Instituto Nacional de Transparencia, Acceso a la Información y Protección </w:t>
      </w:r>
      <w:r>
        <w:rPr>
          <w:rFonts w:ascii="Cambria" w:hAnsi="Cambria"/>
          <w:b/>
          <w:color w:val="808080"/>
          <w:spacing w:val="-2"/>
          <w:w w:val="95"/>
        </w:rPr>
        <w:t xml:space="preserve">de Datos Personales;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44"/>
          <w:w w:val="95"/>
        </w:rPr>
        <w:t xml:space="preserve"> </w:t>
      </w:r>
      <w:r>
        <w:rPr>
          <w:color w:val="808080"/>
        </w:rPr>
        <w:t>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inconformidad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determinaciones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resoluciones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</w:t>
      </w:r>
      <w:r>
        <w:rPr>
          <w:color w:val="808080"/>
        </w:rPr>
        <w:t>ales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6" w:line="276" w:lineRule="auto"/>
        <w:ind w:right="582"/>
      </w:pPr>
      <w:r>
        <w:rPr>
          <w:rFonts w:ascii="Cambria" w:hAnsi="Cambria"/>
          <w:b/>
          <w:color w:val="808080"/>
        </w:rPr>
        <w:t>Instituto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Mexicano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Seguro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Social;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transmisión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movimientos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afiliatorios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Facultativo de los estudiantes que se encuentran en algún Curso </w:t>
      </w:r>
      <w:proofErr w:type="spellStart"/>
      <w:r>
        <w:rPr>
          <w:color w:val="808080"/>
        </w:rPr>
        <w:t>Postécnico</w:t>
      </w:r>
      <w:proofErr w:type="spellEnd"/>
      <w:r>
        <w:rPr>
          <w:color w:val="808080"/>
        </w:rPr>
        <w:t xml:space="preserve"> en la Escuela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8" w:line="276" w:lineRule="auto"/>
      </w:pPr>
      <w:r>
        <w:rPr>
          <w:rFonts w:ascii="Cambria" w:hAnsi="Cambria"/>
          <w:b/>
          <w:color w:val="808080"/>
          <w:w w:val="95"/>
        </w:rPr>
        <w:t xml:space="preserve">Universidad Nacional Autónoma de México; </w:t>
      </w:r>
      <w:r>
        <w:rPr>
          <w:color w:val="808080"/>
          <w:w w:val="95"/>
        </w:rPr>
        <w:t>trámites para la obtención de Títulos Profesionales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Profesores,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administrativos,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estadísticos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alumnos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profesores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2" w:line="273" w:lineRule="auto"/>
        <w:ind w:right="589"/>
      </w:pPr>
      <w:r>
        <w:rPr>
          <w:rFonts w:ascii="Cambria" w:hAnsi="Cambria"/>
          <w:b/>
          <w:color w:val="808080"/>
          <w:spacing w:val="-3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Derechos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Humanos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coadyuvar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quejas relacionadas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 violaciones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Humanos.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9" w:line="276" w:lineRule="auto"/>
        <w:ind w:right="576"/>
      </w:pPr>
      <w:r>
        <w:rPr>
          <w:rFonts w:ascii="Cambria" w:hAnsi="Cambria"/>
          <w:b/>
          <w:color w:val="808080"/>
          <w:w w:val="95"/>
        </w:rPr>
        <w:t>Instituto de Acceso a la Información Pública y Protección de Datos Personales de la Ciudad 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 y para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6" w:line="276" w:lineRule="auto"/>
      </w:pPr>
      <w:r>
        <w:rPr>
          <w:rFonts w:ascii="Cambria" w:hAnsi="Cambria"/>
          <w:b/>
          <w:color w:val="808080"/>
        </w:rPr>
        <w:t xml:space="preserve">Universidad Autónoma de la Ciudad de México; </w:t>
      </w:r>
      <w:r>
        <w:rPr>
          <w:color w:val="808080"/>
        </w:rPr>
        <w:t>para datos estadísticos de los alumnos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profesores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Escuel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documentación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otorgamiento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Diplomas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Certificados.</w:t>
      </w:r>
    </w:p>
    <w:p w:rsidR="00E53AD7" w:rsidRDefault="00E53AD7">
      <w:pPr>
        <w:spacing w:line="276" w:lineRule="auto"/>
        <w:jc w:val="both"/>
        <w:sectPr w:rsidR="00E53AD7">
          <w:pgSz w:w="12240" w:h="15840"/>
          <w:pgMar w:top="2220" w:right="900" w:bottom="1440" w:left="920" w:header="420" w:footer="1258" w:gutter="0"/>
          <w:cols w:space="720"/>
        </w:sectPr>
      </w:pPr>
    </w:p>
    <w:p w:rsidR="00E53AD7" w:rsidRDefault="00F50060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lastRenderedPageBreak/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información de cualquier persona que curse o aspire ser alumno de algún Curso </w:t>
      </w:r>
      <w:proofErr w:type="spellStart"/>
      <w:r>
        <w:rPr>
          <w:color w:val="808080"/>
        </w:rPr>
        <w:t>Postécnico</w:t>
      </w:r>
      <w:proofErr w:type="spellEnd"/>
      <w:r>
        <w:rPr>
          <w:color w:val="808080"/>
        </w:rPr>
        <w:t xml:space="preserve"> que brinda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Enfermería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 México.</w:t>
      </w:r>
    </w:p>
    <w:p w:rsidR="00E53AD7" w:rsidRDefault="00E53AD7">
      <w:pPr>
        <w:pStyle w:val="Textoindependiente"/>
        <w:spacing w:before="9"/>
        <w:rPr>
          <w:sz w:val="23"/>
        </w:rPr>
      </w:pP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right="639"/>
        <w:jc w:val="left"/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16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identificativos:</w:t>
      </w:r>
      <w:r>
        <w:rPr>
          <w:rFonts w:ascii="Cambria" w:hAnsi="Cambria"/>
          <w:b/>
          <w:color w:val="808080"/>
          <w:spacing w:val="17"/>
          <w:w w:val="95"/>
        </w:rPr>
        <w:t xml:space="preserve"> </w:t>
      </w:r>
      <w:r>
        <w:rPr>
          <w:color w:val="808080"/>
          <w:w w:val="95"/>
        </w:rPr>
        <w:t>nombre,</w:t>
      </w:r>
      <w:r>
        <w:rPr>
          <w:color w:val="808080"/>
          <w:spacing w:val="18"/>
          <w:w w:val="95"/>
        </w:rPr>
        <w:t xml:space="preserve"> </w:t>
      </w:r>
      <w:r>
        <w:rPr>
          <w:color w:val="808080"/>
          <w:w w:val="95"/>
        </w:rPr>
        <w:t>CURP,</w:t>
      </w:r>
      <w:r>
        <w:rPr>
          <w:color w:val="808080"/>
          <w:spacing w:val="17"/>
          <w:w w:val="95"/>
        </w:rPr>
        <w:t xml:space="preserve"> </w:t>
      </w:r>
      <w:r>
        <w:rPr>
          <w:color w:val="808080"/>
          <w:w w:val="95"/>
        </w:rPr>
        <w:t>fotografía,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nacimiento,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correo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electrónico,</w:t>
      </w:r>
      <w:r>
        <w:rPr>
          <w:color w:val="808080"/>
          <w:spacing w:val="18"/>
          <w:w w:val="95"/>
        </w:rPr>
        <w:t xml:space="preserve"> </w:t>
      </w:r>
      <w:r>
        <w:rPr>
          <w:color w:val="808080"/>
          <w:w w:val="95"/>
        </w:rPr>
        <w:t>teléfono</w:t>
      </w:r>
      <w:r>
        <w:rPr>
          <w:color w:val="808080"/>
          <w:spacing w:val="-43"/>
          <w:w w:val="95"/>
        </w:rPr>
        <w:t xml:space="preserve"> </w:t>
      </w:r>
      <w:r>
        <w:rPr>
          <w:color w:val="808080"/>
        </w:rPr>
        <w:t>fijo,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celular, domicilio,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género y firma.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7" w:line="276" w:lineRule="auto"/>
        <w:ind w:right="619"/>
        <w:jc w:val="left"/>
      </w:pPr>
      <w:r>
        <w:rPr>
          <w:rFonts w:ascii="Cambria" w:hAnsi="Cambria"/>
          <w:b/>
          <w:color w:val="808080"/>
        </w:rPr>
        <w:t xml:space="preserve">Datos académicos: </w:t>
      </w:r>
      <w:r>
        <w:rPr>
          <w:color w:val="808080"/>
        </w:rPr>
        <w:t>trayectoria académica, evaluaciones, certificados, constancias de estudios 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actividades extracurriculares.</w:t>
      </w: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before="139"/>
        <w:ind w:right="0" w:hanging="363"/>
        <w:jc w:val="left"/>
      </w:pPr>
      <w:r>
        <w:rPr>
          <w:rFonts w:ascii="Cambria" w:hAnsi="Cambria"/>
          <w:b/>
          <w:color w:val="808080"/>
          <w:spacing w:val="-1"/>
          <w:w w:val="95"/>
        </w:rPr>
        <w:t>Datos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especialmente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protegidos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(Sensibles):</w:t>
      </w:r>
      <w:r>
        <w:rPr>
          <w:rFonts w:ascii="Cambria" w:hAnsi="Cambria"/>
          <w:b/>
          <w:color w:val="808080"/>
          <w:spacing w:val="-2"/>
          <w:w w:val="95"/>
        </w:rPr>
        <w:t xml:space="preserve"> </w:t>
      </w:r>
      <w:r>
        <w:rPr>
          <w:color w:val="808080"/>
          <w:spacing w:val="-1"/>
          <w:w w:val="95"/>
        </w:rPr>
        <w:t xml:space="preserve">antecedentes </w:t>
      </w:r>
      <w:r>
        <w:rPr>
          <w:color w:val="808080"/>
          <w:w w:val="95"/>
        </w:rPr>
        <w:t>médicos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familiares.</w:t>
      </w:r>
    </w:p>
    <w:p w:rsidR="00E53AD7" w:rsidRDefault="00E53AD7">
      <w:pPr>
        <w:pStyle w:val="Textoindependiente"/>
        <w:spacing w:before="7"/>
        <w:rPr>
          <w:sz w:val="28"/>
        </w:rPr>
      </w:pPr>
    </w:p>
    <w:p w:rsidR="00E53AD7" w:rsidRDefault="00F50060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607"/>
        <w:jc w:val="left"/>
      </w:pPr>
      <w:r>
        <w:rPr>
          <w:rFonts w:ascii="Cambria" w:hAnsi="Cambria"/>
          <w:b/>
          <w:color w:val="808080"/>
        </w:rPr>
        <w:t>Datos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carácter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obligatorio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y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facultativo: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</w:rPr>
        <w:t>todos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recabados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trayectoria académica.</w:t>
      </w:r>
    </w:p>
    <w:p w:rsidR="00E53AD7" w:rsidRDefault="00E53AD7">
      <w:pPr>
        <w:pStyle w:val="Textoindependiente"/>
        <w:spacing w:before="2"/>
        <w:rPr>
          <w:sz w:val="25"/>
        </w:rPr>
      </w:pPr>
    </w:p>
    <w:p w:rsidR="00E53AD7" w:rsidRDefault="00F50060">
      <w:pPr>
        <w:pStyle w:val="Textoindependiente"/>
        <w:spacing w:line="273" w:lineRule="auto"/>
        <w:ind w:left="100" w:right="114"/>
        <w:jc w:val="both"/>
      </w:pPr>
      <w:r>
        <w:rPr>
          <w:color w:val="808080"/>
        </w:rPr>
        <w:t>Dicha información, se conservará 2 años de archivo de trámite y 3 años en el archivo de concentración,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Catálogo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Documental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Dependencia.</w:t>
      </w:r>
    </w:p>
    <w:p w:rsidR="00E53AD7" w:rsidRDefault="00E53AD7">
      <w:pPr>
        <w:pStyle w:val="Textoindependiente"/>
        <w:spacing w:before="9"/>
        <w:rPr>
          <w:sz w:val="25"/>
        </w:rPr>
      </w:pPr>
    </w:p>
    <w:p w:rsidR="00E53AD7" w:rsidRDefault="00F50060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Usted podrá ejercer sus derechos de acceso, rectificación, cancelación u oposición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</w:t>
      </w:r>
      <w:r>
        <w:rPr>
          <w:color w:val="808080"/>
        </w:rPr>
        <w:t>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</w:t>
      </w:r>
      <w:r>
        <w:rPr>
          <w:color w:val="808080"/>
        </w:rPr>
        <w:t>rónicos:</w:t>
      </w:r>
    </w:p>
    <w:p w:rsidR="00E53AD7" w:rsidRDefault="00F50060">
      <w:pPr>
        <w:pStyle w:val="Textoindependiente"/>
        <w:spacing w:before="135" w:line="400" w:lineRule="auto"/>
        <w:ind w:left="3115" w:firstLine="878"/>
      </w:pPr>
      <w:hyperlink r:id="rId9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unidaddetransparencia@salud.cdmx.gob.mx</w:t>
        </w:r>
      </w:hyperlink>
    </w:p>
    <w:p w:rsidR="00E53AD7" w:rsidRDefault="00E53AD7">
      <w:pPr>
        <w:pStyle w:val="Textoindependiente"/>
        <w:spacing w:before="6"/>
        <w:rPr>
          <w:sz w:val="8"/>
        </w:rPr>
      </w:pPr>
    </w:p>
    <w:p w:rsidR="00E53AD7" w:rsidRDefault="00F50060">
      <w:pPr>
        <w:pStyle w:val="Textoindependiente"/>
        <w:spacing w:before="64"/>
        <w:ind w:left="100"/>
      </w:pP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plataforma:</w:t>
      </w:r>
    </w:p>
    <w:p w:rsidR="00E53AD7" w:rsidRDefault="00E53AD7">
      <w:pPr>
        <w:pStyle w:val="Textoindependiente"/>
        <w:spacing w:before="6"/>
        <w:rPr>
          <w:sz w:val="28"/>
        </w:rPr>
      </w:pPr>
    </w:p>
    <w:p w:rsidR="00E53AD7" w:rsidRDefault="00F50060">
      <w:pPr>
        <w:ind w:left="10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E53AD7" w:rsidRDefault="00E53AD7">
      <w:pPr>
        <w:pStyle w:val="Textoindependiente"/>
        <w:spacing w:before="2"/>
        <w:rPr>
          <w:sz w:val="23"/>
        </w:rPr>
      </w:pPr>
    </w:p>
    <w:p w:rsidR="00E53AD7" w:rsidRDefault="00F50060">
      <w:pPr>
        <w:pStyle w:val="Textoindependiente"/>
        <w:spacing w:before="63" w:line="276" w:lineRule="auto"/>
        <w:ind w:left="10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56364636).</w:t>
      </w:r>
    </w:p>
    <w:p w:rsidR="00E53AD7" w:rsidRDefault="00E53AD7">
      <w:pPr>
        <w:pStyle w:val="Textoindependiente"/>
        <w:spacing w:before="6"/>
        <w:rPr>
          <w:sz w:val="25"/>
        </w:rPr>
      </w:pPr>
    </w:p>
    <w:p w:rsidR="00E53AD7" w:rsidRDefault="00F50060">
      <w:pPr>
        <w:pStyle w:val="Textoindependiente"/>
        <w:spacing w:line="276" w:lineRule="auto"/>
        <w:ind w:left="10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 9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noviembre de 2021.</w:t>
      </w:r>
    </w:p>
    <w:sectPr w:rsidR="00E53AD7">
      <w:pgSz w:w="12240" w:h="15840"/>
      <w:pgMar w:top="2220" w:right="900" w:bottom="1440" w:left="920" w:header="42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60" w:rsidRDefault="00F50060">
      <w:r>
        <w:separator/>
      </w:r>
    </w:p>
  </w:endnote>
  <w:endnote w:type="continuationSeparator" w:id="0">
    <w:p w:rsidR="00F50060" w:rsidRDefault="00F5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D7" w:rsidRDefault="00F5006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9148444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8.1pt;width:173.25pt;height:38.25pt;z-index:-15777280;mso-position-horizontal-relative:page;mso-position-vertical-relative:page" filled="f" stroked="f">
          <v:textbox inset="0,0,0,0">
            <w:txbxContent>
              <w:p w:rsidR="00E53AD7" w:rsidRDefault="00F50060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E53AD7" w:rsidRDefault="00F50060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60" w:rsidRDefault="00F50060">
      <w:r>
        <w:separator/>
      </w:r>
    </w:p>
  </w:footnote>
  <w:footnote w:type="continuationSeparator" w:id="0">
    <w:p w:rsidR="00F50060" w:rsidRDefault="00F5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D7" w:rsidRDefault="0097595C">
    <w:pPr>
      <w:pStyle w:val="Textoindependiente"/>
      <w:spacing w:line="14" w:lineRule="auto"/>
      <w:rPr>
        <w:sz w:val="20"/>
      </w:rPr>
    </w:pPr>
    <w:r w:rsidRPr="0097595C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2A277" wp14:editId="02DF9BCE">
              <wp:simplePos x="0" y="0"/>
              <wp:positionH relativeFrom="column">
                <wp:posOffset>3463926</wp:posOffset>
              </wp:positionH>
              <wp:positionV relativeFrom="paragraph">
                <wp:posOffset>-19050</wp:posOffset>
              </wp:positionV>
              <wp:extent cx="305689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68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7595C" w:rsidRDefault="0097595C" w:rsidP="0097595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97595C" w:rsidRDefault="0097595C" w:rsidP="0097595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97595C" w:rsidRDefault="0097595C" w:rsidP="0097595C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72.75pt;margin-top:-1.5pt;width:240.7pt;height:48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BPgIAAIkEAAAOAAAAZHJzL2Uyb0RvYy54bWysVOFuEzEM/o/EO0T5z6432qo97TpNHUNI&#10;AyYGD5DmcncRSRyctNfyNjzLXgwn7boOfoAQ9yOyY+ez/dm+i8utNWyjMGhwNS/PRpwpJ6HRrqv5&#10;l883r2achShcIww4VfOdCvxy8fLFxeArdQ49mEYhIxAXqsHXvI/RV0URZK+sCGfglSNjC2hFJBW7&#10;okExELo1xfloNC0GwMYjSBUC3V7vjXyR8dtWyfixbYOKzNSccov5xHyu0lksLkTVofC9loc0xD9k&#10;YYV2FPQIdS2iYGvUv0FZLRECtPFMgi2gbbVUuQaqphz9Us19L7zKtRA5wR9pCv8PVn7Y3CHTTc3n&#10;nDlhqUWfiLSHH65bG2BlZmjwoSLHe3+Hqcbgb0F+DczBsheuU1eIMPRKNJRXmRgtnj1ISqCnbDW8&#10;h4YCiHWETNa2RZsAiQa2zT3ZHXuitpFJunw9mkxnc2qdJNu0nI1JTiFE9fjaY4hvFViWhJojpZ/R&#10;xeY2xL3ro0vOHoxubrQxWcFutTTINoLm4yZ/B/Rw6mYcG4ihyfkkIz+zhb+DsDrSoBttaz4bpW8/&#10;eom2N65hceeJGUc7wlOoYDkzijaKhDyiUWjzZz9ixbgD/4nytAahitvVNrc4NyfdrKDZUUMQ9vtA&#10;+0tCD/idgtMuUNhva4GUinnnqKnzckyVs5iV8WQ6p6XGU8vq1CKcJKiaR8724jLuF27tUXc9RSoz&#10;iw6uaBBanXv0lNUhfZr33OXDbqaFOtWz19MfZPETAAD//wMAUEsDBBQABgAIAAAAIQDj0EdX4gAA&#10;AAoBAAAPAAAAZHJzL2Rvd25yZXYueG1sTI/LbsIwEEX3lfoP1lTqDpzSBJUQB1WVUB8SixLE2omn&#10;cYpfjR0IfH3Nql2O5ujec4vVqBU5Yu87axg8TBMgaBorOtMy2FXryRMQH7gRXFmDDM7oYVXe3hQ8&#10;F/ZkPvG4DS2JIcbnnIEMweWU+kai5n5qHZr4+7K95iGefUtFz08xXCs6S5I51bwzsUFyhy8Sm8N2&#10;0AzW38Oh2jt3edu8VvXl/fwj1f6Dsfu78XkJJOAY/mC46kd1KKNTbQcjPFEMsjTLIspg8hg3XYFk&#10;Nl8AqRks0hRoWdD/E8pfAAAA//8DAFBLAQItABQABgAIAAAAIQC2gziS/gAAAOEBAAATAAAAAAAA&#10;AAAAAAAAAAAAAABbQ29udGVudF9UeXBlc10ueG1sUEsBAi0AFAAGAAgAAAAhADj9If/WAAAAlAEA&#10;AAsAAAAAAAAAAAAAAAAALwEAAF9yZWxzLy5yZWxzUEsBAi0AFAAGAAgAAAAhAKG4OoE+AgAAiQQA&#10;AA4AAAAAAAAAAAAAAAAALgIAAGRycy9lMm9Eb2MueG1sUEsBAi0AFAAGAAgAAAAhAOPQR1fiAAAA&#10;Cg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97595C" w:rsidRDefault="0097595C" w:rsidP="0097595C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97595C" w:rsidRDefault="0097595C" w:rsidP="0097595C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97595C" w:rsidRDefault="0097595C" w:rsidP="0097595C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97595C">
      <w:rPr>
        <w:sz w:val="20"/>
      </w:rPr>
      <w:drawing>
        <wp:anchor distT="0" distB="0" distL="114300" distR="114300" simplePos="0" relativeHeight="251682304" behindDoc="0" locked="0" layoutInCell="1" allowOverlap="1" wp14:anchorId="6EBADEAC" wp14:editId="11FD62A6">
          <wp:simplePos x="0" y="0"/>
          <wp:positionH relativeFrom="column">
            <wp:posOffset>4897849</wp:posOffset>
          </wp:positionH>
          <wp:positionV relativeFrom="paragraph">
            <wp:posOffset>504825</wp:posOffset>
          </wp:positionV>
          <wp:extent cx="1516445" cy="608965"/>
          <wp:effectExtent l="0" t="0" r="762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199" cy="611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060">
      <w:rPr>
        <w:noProof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1BB0"/>
    <w:multiLevelType w:val="hybridMultilevel"/>
    <w:tmpl w:val="CCBCBE2C"/>
    <w:lvl w:ilvl="0" w:tplc="1CC06F1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A74A4612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A2B808D6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78FA9474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A1CA2B94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2B62B9CA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FFA4DB7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5DD07738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13DE95F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AD7"/>
    <w:rsid w:val="0097595C"/>
    <w:rsid w:val="00E53AD7"/>
    <w:rsid w:val="00F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601" w:right="3615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ind w:left="820" w:right="5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59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95C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59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95C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2024-07-03T19:32:00Z</dcterms:created>
  <dcterms:modified xsi:type="dcterms:W3CDTF">2024-07-03T19:32:00Z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