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96" w:rsidRDefault="00FB6A6C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INTEGRAL</w:t>
      </w:r>
    </w:p>
    <w:p w:rsidR="00620F96" w:rsidRDefault="00620F96">
      <w:pPr>
        <w:pStyle w:val="Textoindependiente"/>
        <w:spacing w:before="81"/>
        <w:rPr>
          <w:b/>
        </w:rPr>
      </w:pPr>
    </w:p>
    <w:p w:rsidR="00620F96" w:rsidRDefault="00FB6A6C">
      <w:pPr>
        <w:pStyle w:val="Textoindependiente"/>
        <w:spacing w:before="1" w:line="276" w:lineRule="auto"/>
        <w:ind w:left="105" w:right="131"/>
        <w:jc w:val="both"/>
      </w:pPr>
      <w:r>
        <w:rPr>
          <w:color w:val="808080"/>
        </w:rPr>
        <w:t>La Secretaría de Salud de la Ciudad de México a través del Responsable de la Unidad Médica en el Centro de Sanciones Administrativas y de Integración Social, dependiente de la Dirección de Servicios Médico Legales y en Centros de Readaptación Social, adscr</w:t>
      </w:r>
      <w:r>
        <w:rPr>
          <w:color w:val="808080"/>
        </w:rPr>
        <w:t xml:space="preserve">ita a la Subsecretaría de Prestación de Servicios Médicos e Insumos, con domicilio en la Calle Lago Zug S/N, esquina Lago </w:t>
      </w:r>
      <w:proofErr w:type="spellStart"/>
      <w:r>
        <w:rPr>
          <w:color w:val="808080"/>
        </w:rPr>
        <w:t>Gascasonica</w:t>
      </w:r>
      <w:proofErr w:type="spellEnd"/>
      <w:r>
        <w:rPr>
          <w:color w:val="808080"/>
        </w:rPr>
        <w:t>, Col. Huichapan, C. P. 11290, Alcaldía Miguel Hidalgo, Ciudad de México, es responsable del tratamiento de los datos perso</w:t>
      </w:r>
      <w:r>
        <w:rPr>
          <w:color w:val="808080"/>
        </w:rPr>
        <w:t>nales que se recaban, los cuales serán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b/>
          <w:color w:val="808080"/>
        </w:rPr>
        <w:t xml:space="preserve">“Certificaciones Médico Legales </w:t>
      </w:r>
      <w:bookmarkStart w:id="0" w:name="_GoBack"/>
      <w:bookmarkEnd w:id="0"/>
      <w:r>
        <w:rPr>
          <w:b/>
          <w:color w:val="808080"/>
        </w:rPr>
        <w:t>de la Unidad Médica en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el Centro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Sanciones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Administrativas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y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Integración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Social”</w:t>
      </w:r>
      <w:r>
        <w:rPr>
          <w:color w:val="808080"/>
        </w:rPr>
        <w:t>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fundamento </w:t>
      </w:r>
      <w:r>
        <w:rPr>
          <w:color w:val="808080"/>
          <w:spacing w:val="-2"/>
        </w:rPr>
        <w:t>legal:</w:t>
      </w:r>
    </w:p>
    <w:p w:rsidR="00620F96" w:rsidRDefault="00FB6A6C">
      <w:pPr>
        <w:pStyle w:val="Textoindependiente"/>
        <w:spacing w:before="225" w:line="271" w:lineRule="auto"/>
        <w:ind w:left="105" w:right="134"/>
        <w:jc w:val="both"/>
      </w:pPr>
      <w:r>
        <w:rPr>
          <w:color w:val="808080"/>
        </w:rPr>
        <w:t>Artículos 6, apartado A y 16, párrafo segundo de la Constitución Política de los Estados Unidos Mexicanos; 7, apartado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</w:p>
    <w:p w:rsidR="00620F96" w:rsidRDefault="00FB6A6C">
      <w:pPr>
        <w:pStyle w:val="Textoindependiente"/>
        <w:spacing w:before="7" w:line="276" w:lineRule="auto"/>
        <w:ind w:left="105" w:right="130"/>
        <w:jc w:val="both"/>
      </w:pPr>
      <w:r>
        <w:rPr>
          <w:color w:val="808080"/>
        </w:rPr>
        <w:t>Bis 2, 51 Bis 3, 52,</w:t>
      </w:r>
      <w:r>
        <w:rPr>
          <w:color w:val="808080"/>
        </w:rPr>
        <w:t xml:space="preserve"> 53, 53 Bis, 54 y 161 Bis de la Ley General de Salud; 3, fracción XI, 11, fracción I, 16, fracción XV y 40, fracciones XIV y XXIV de la Ley Orgánica del Poder Ejecutivo y de la Administración Pública de la Ciudad de México; 11, fracción XI y 18, de la Ley </w:t>
      </w:r>
      <w:r>
        <w:rPr>
          <w:color w:val="808080"/>
        </w:rPr>
        <w:t>de Salud de la Ciudad de México; 23, fracciones X y XIII, 36 y 37, fracciones I y II,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 76,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VIII 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 de Sujetos Obligados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 de México; 24, fracción XXIII y 186 de la Ley de Transparenc</w:t>
      </w:r>
      <w:r>
        <w:rPr>
          <w:color w:val="808080"/>
        </w:rPr>
        <w:t>ia, Acceso a la Información Pública y Rendición de Cuentas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Archivos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 8 fracción IV, 23, 32, 33, 34 de la Ley para la Atención Integral del Cáncer de Mama del Distrito Federal; 16, 17, 19 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Discapacidad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Federal;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71,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111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 III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Mayores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XXXII,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27 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XIV,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144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Víctimas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 26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IX,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60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fracción 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IV,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79,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81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Mujeres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Libre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Violencia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 Distrito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Federal;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38,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29,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41,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62,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88,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90 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Penitenciarios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79,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83,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84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 II,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102,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103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Ejecución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Sanciones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Reinserción Social para el Distrito Federal; 51 fracción III y 55 de la Ley de Salud Mental del Distrito Federal; 6, 7 y 9 de la Ley de Atención Prioritaria para las Personas con Discapacidad y en Situación de Vulnerabilidad en la Ciudad 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</w:t>
      </w:r>
      <w:r>
        <w:rPr>
          <w:color w:val="808080"/>
        </w:rPr>
        <w:t>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XV,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Administración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222,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Servicios 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39,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51,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III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Mental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Federal; 63,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65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Obligados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4.4.,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NOM-004-SSA3-2012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 Clínico;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NOM-024-SSA3-2010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Electrónico; Capítulo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Seguridad,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 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Reclusión del Distrito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Federal;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Referencia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Contrarreferencia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 xml:space="preserve">Usuarios; Manual Administrativo de la Secretaría de Salud; Protocolo para la Exploración Médico Legal en la Ciudad de </w:t>
      </w:r>
      <w:r>
        <w:rPr>
          <w:color w:val="808080"/>
          <w:spacing w:val="-2"/>
        </w:rPr>
        <w:t>México.</w:t>
      </w:r>
    </w:p>
    <w:p w:rsidR="00620F96" w:rsidRDefault="00620F96">
      <w:pPr>
        <w:spacing w:line="276" w:lineRule="auto"/>
        <w:jc w:val="both"/>
        <w:sectPr w:rsidR="00620F96">
          <w:headerReference w:type="default" r:id="rId7"/>
          <w:footerReference w:type="default" r:id="rId8"/>
          <w:type w:val="continuous"/>
          <w:pgSz w:w="12240" w:h="15840"/>
          <w:pgMar w:top="2400" w:right="900" w:bottom="1460" w:left="900" w:header="554" w:footer="1267" w:gutter="0"/>
          <w:pgNumType w:start="1"/>
          <w:cols w:space="720"/>
        </w:sectPr>
      </w:pPr>
    </w:p>
    <w:p w:rsidR="00620F96" w:rsidRDefault="00FB6A6C">
      <w:pPr>
        <w:pStyle w:val="Textoindependiente"/>
        <w:spacing w:before="59" w:line="276" w:lineRule="auto"/>
        <w:ind w:left="120" w:right="132"/>
        <w:jc w:val="both"/>
      </w:pPr>
      <w:r>
        <w:rPr>
          <w:color w:val="808080"/>
        </w:rPr>
        <w:lastRenderedPageBreak/>
        <w:t>Los datos personales recabados, serán utilizados con la finalidad de procesar y registrar la información identificativa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actual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problemas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Médico-Legales,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solicitud escrita por la autoridad competente, efectuando certificaciones del estado psicofísico; así como realizar el certificado de cadáver, feto o resto humano. La participación del </w:t>
      </w:r>
      <w:r>
        <w:rPr>
          <w:color w:val="808080"/>
        </w:rPr>
        <w:t>personal médico es determinante en la administración e impartición de justicia para solucionar problemas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índole civil,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penal,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laboral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administrativa.</w:t>
      </w:r>
    </w:p>
    <w:p w:rsidR="00620F96" w:rsidRDefault="00620F96">
      <w:pPr>
        <w:pStyle w:val="Textoindependiente"/>
        <w:spacing w:before="42"/>
      </w:pPr>
    </w:p>
    <w:p w:rsidR="00620F96" w:rsidRDefault="00FB6A6C">
      <w:pPr>
        <w:pStyle w:val="Textoindependiente"/>
        <w:spacing w:line="276" w:lineRule="auto"/>
        <w:ind w:left="120" w:right="130"/>
        <w:jc w:val="both"/>
      </w:pP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formular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diversos documentos Médico-Legales por parte de los médicos adscritos a la Secretaría de Salud, comisionados en el Centro de Sanciones Administrativas y de Integración Social, contribuyendo a la calidad de la atención Médico- Legal para la poblaci</w:t>
      </w:r>
      <w:r>
        <w:rPr>
          <w:color w:val="808080"/>
        </w:rPr>
        <w:t>ón de la Ciudad de México.</w:t>
      </w:r>
    </w:p>
    <w:p w:rsidR="00620F96" w:rsidRDefault="00620F96">
      <w:pPr>
        <w:pStyle w:val="Textoindependiente"/>
        <w:spacing w:before="40"/>
      </w:pPr>
    </w:p>
    <w:p w:rsidR="00620F96" w:rsidRDefault="00FB6A6C">
      <w:pPr>
        <w:pStyle w:val="Textoindependiente"/>
        <w:spacing w:line="276" w:lineRule="auto"/>
        <w:ind w:left="105" w:right="138"/>
        <w:jc w:val="both"/>
      </w:pPr>
      <w:r>
        <w:rPr>
          <w:color w:val="808080"/>
        </w:rPr>
        <w:t>Así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mismo, se le informa que sus 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 no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podrán ser difundidos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sin su consentimiento expreso,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salvo 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fracción I,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</w:t>
      </w:r>
      <w:r>
        <w:rPr>
          <w:color w:val="808080"/>
        </w:rPr>
        <w:t>n Posesión de Sujetos Obligados de la Ciudad de México.</w:t>
      </w:r>
    </w:p>
    <w:p w:rsidR="00620F96" w:rsidRDefault="00620F96">
      <w:pPr>
        <w:pStyle w:val="Textoindependiente"/>
        <w:spacing w:before="41"/>
      </w:pPr>
    </w:p>
    <w:p w:rsidR="00620F96" w:rsidRDefault="00FB6A6C">
      <w:pPr>
        <w:pStyle w:val="Textoindependiente"/>
        <w:spacing w:line="276" w:lineRule="auto"/>
        <w:ind w:left="120" w:right="120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los siguientes Sujetos Obligados:</w:t>
      </w:r>
    </w:p>
    <w:p w:rsidR="00620F96" w:rsidRDefault="00620F96">
      <w:pPr>
        <w:pStyle w:val="Textoindependiente"/>
        <w:spacing w:before="39"/>
      </w:pP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before="0" w:line="276" w:lineRule="auto"/>
        <w:ind w:right="381"/>
      </w:pPr>
      <w:r>
        <w:rPr>
          <w:b/>
          <w:color w:val="808080"/>
        </w:rPr>
        <w:t>Comisión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 con la posible irregularidad o negativa en la prestación de servicios médicos justificados o urgentes y requiera información y/o pruebas que aporten los prestadores de servicios médicos y los usuarios, en relación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 y realizar las diligencias correspondientes.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110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información derivados de controversias que se susciten con motivo del cumplimiento de los convenios de coordinación administrativa en materia de readaptación social.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before="142" w:line="278" w:lineRule="auto"/>
        <w:ind w:right="391"/>
        <w:jc w:val="left"/>
      </w:pPr>
      <w:r>
        <w:rPr>
          <w:b/>
          <w:color w:val="808080"/>
        </w:rPr>
        <w:t>Fiscalía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República;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before="138" w:line="271" w:lineRule="auto"/>
        <w:ind w:right="427"/>
        <w:jc w:val="left"/>
      </w:pPr>
      <w:r>
        <w:rPr>
          <w:b/>
          <w:color w:val="808080"/>
        </w:rPr>
        <w:t>Secretaría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integración del Sistema de Información básica en materia de salu</w:t>
      </w:r>
      <w:r>
        <w:rPr>
          <w:color w:val="808080"/>
        </w:rPr>
        <w:t>d.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before="149" w:line="271" w:lineRule="auto"/>
        <w:ind w:right="418"/>
        <w:jc w:val="left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denuncias por presuntas violaciones a los derechos humanos por parte de algún servidor público.</w:t>
      </w:r>
    </w:p>
    <w:p w:rsidR="00620F96" w:rsidRDefault="00620F96">
      <w:pPr>
        <w:spacing w:line="271" w:lineRule="auto"/>
        <w:sectPr w:rsidR="00620F96">
          <w:pgSz w:w="12240" w:h="15840"/>
          <w:pgMar w:top="2440" w:right="900" w:bottom="1460" w:left="900" w:header="554" w:footer="1267" w:gutter="0"/>
          <w:cols w:space="720"/>
        </w:sectPr>
      </w:pPr>
    </w:p>
    <w:p w:rsidR="00620F96" w:rsidRDefault="00FB6A6C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253" w:line="276" w:lineRule="auto"/>
        <w:ind w:left="833" w:hanging="356"/>
      </w:pPr>
      <w:r>
        <w:rPr>
          <w:b/>
          <w:color w:val="808080"/>
        </w:rPr>
        <w:lastRenderedPageBreak/>
        <w:t>Instituto Nacional 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Transparencia, Acceso a la Información y Protección de Datos Personales; </w:t>
      </w:r>
      <w:r>
        <w:rPr>
          <w:color w:val="808080"/>
        </w:rPr>
        <w:t>a fin de conocer los recursos de revisión que por su interés y trascendencia así lo ameriten y la sustanciación a los recursos de inconformidad de las determinaciones o resoluciones d</w:t>
      </w:r>
      <w:r>
        <w:rPr>
          <w:color w:val="808080"/>
        </w:rPr>
        <w:t>el Instituto de Acceso a la Información Pública y Protección de Datos Personales de la Ciudad de México.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before="113" w:line="276" w:lineRule="auto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 solicitudes de información, dudas, sugerencias, comenta</w:t>
      </w:r>
      <w:r>
        <w:rPr>
          <w:color w:val="808080"/>
        </w:rPr>
        <w:t>rios, requerimientos, quejas y avisos sobre la probable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funcionamiento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 la calidad de los servicios de salud otorgados en las Unidades Médicas que integran la Secretaría de Sal</w:t>
      </w:r>
      <w:r>
        <w:rPr>
          <w:color w:val="808080"/>
        </w:rPr>
        <w:t>ud de la Ciudad de México, a efecto de que las áreas correspondientes proporcionen respuesta y atención oportuna.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391"/>
      </w:pPr>
      <w:r>
        <w:rPr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</w:t>
      </w:r>
      <w:r>
        <w:rPr>
          <w:color w:val="808080"/>
        </w:rPr>
        <w:t>s del orden común.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before="143" w:line="276" w:lineRule="auto"/>
        <w:ind w:right="387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contribuyendo al aseguramiento del acceso a la justicia en la aplicación del derecho y reparación del daño.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76"/>
        </w:tabs>
        <w:spacing w:before="139" w:line="276" w:lineRule="auto"/>
        <w:ind w:left="876" w:right="531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 xml:space="preserve">se proporcionará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387"/>
      </w:pPr>
      <w:r>
        <w:rPr>
          <w:b/>
          <w:color w:val="808080"/>
        </w:rPr>
        <w:t xml:space="preserve">Instituto </w:t>
      </w:r>
      <w:r>
        <w:rPr>
          <w:b/>
          <w:color w:val="808080"/>
        </w:rPr>
        <w:t xml:space="preserve">de Acceso a la Información Pública y Protección de Datos Personales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</w:t>
      </w:r>
      <w:r>
        <w:rPr>
          <w:color w:val="808080"/>
        </w:rPr>
        <w:t xml:space="preserve"> verificación y para determinar el probable incumplimiento de la Ley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385"/>
      </w:pPr>
      <w:r>
        <w:rPr>
          <w:b/>
          <w:color w:val="808080"/>
        </w:rPr>
        <w:t xml:space="preserve">Comisión de Derechos Humanos de la Ciudad de México; </w:t>
      </w:r>
      <w:r>
        <w:rPr>
          <w:color w:val="808080"/>
        </w:rPr>
        <w:t>se proporcionará información cuando se requiera para dar el seguim</w:t>
      </w:r>
      <w:r>
        <w:rPr>
          <w:color w:val="808080"/>
        </w:rPr>
        <w:t>iento correspondiente a investigaciones de quejas y denuncias por presuntas violaciones a los derechos humanos.</w:t>
      </w:r>
    </w:p>
    <w:p w:rsidR="00620F96" w:rsidRDefault="00620F96">
      <w:pPr>
        <w:pStyle w:val="Textoindependiente"/>
        <w:spacing w:before="44"/>
      </w:pPr>
    </w:p>
    <w:p w:rsidR="00620F96" w:rsidRDefault="00FB6A6C">
      <w:pPr>
        <w:pStyle w:val="Textoindependiente"/>
        <w:spacing w:line="273" w:lineRule="auto"/>
        <w:ind w:left="120" w:right="56"/>
      </w:pPr>
      <w:r>
        <w:rPr>
          <w:color w:val="808080"/>
        </w:rPr>
        <w:t>Para 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finalidades antes señaladas,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 solicitarán 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siguientes 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personales, mismos que serán integrados en su Expediente Clínico:</w:t>
      </w:r>
    </w:p>
    <w:p w:rsidR="00620F96" w:rsidRDefault="00620F96">
      <w:pPr>
        <w:pStyle w:val="Textoindependiente"/>
        <w:spacing w:before="46"/>
      </w:pPr>
    </w:p>
    <w:p w:rsidR="00620F96" w:rsidRDefault="00FB6A6C">
      <w:pPr>
        <w:pStyle w:val="Prrafodelista"/>
        <w:numPr>
          <w:ilvl w:val="0"/>
          <w:numId w:val="1"/>
        </w:numPr>
        <w:tabs>
          <w:tab w:val="left" w:pos="839"/>
        </w:tabs>
        <w:spacing w:before="0"/>
        <w:ind w:left="839" w:right="0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9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género.</w:t>
      </w:r>
    </w:p>
    <w:p w:rsidR="00620F96" w:rsidRDefault="00FB6A6C">
      <w:pPr>
        <w:pStyle w:val="Prrafodelista"/>
        <w:numPr>
          <w:ilvl w:val="0"/>
          <w:numId w:val="1"/>
        </w:numPr>
        <w:tabs>
          <w:tab w:val="left" w:pos="839"/>
        </w:tabs>
        <w:spacing w:before="180"/>
        <w:ind w:left="839" w:right="0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11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10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Sintomatologías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exploración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  <w:spacing w:val="-2"/>
        </w:rPr>
        <w:t>física.</w:t>
      </w:r>
    </w:p>
    <w:p w:rsidR="00620F96" w:rsidRDefault="00620F96">
      <w:pPr>
        <w:rPr>
          <w:rFonts w:ascii="Calibri" w:hAnsi="Calibri"/>
        </w:rPr>
        <w:sectPr w:rsidR="00620F96">
          <w:pgSz w:w="12240" w:h="15840"/>
          <w:pgMar w:top="2440" w:right="900" w:bottom="1460" w:left="900" w:header="554" w:footer="1267" w:gutter="0"/>
          <w:cols w:space="720"/>
        </w:sectPr>
      </w:pPr>
    </w:p>
    <w:p w:rsidR="00620F96" w:rsidRDefault="00FB6A6C">
      <w:pPr>
        <w:pStyle w:val="Prrafodelista"/>
        <w:numPr>
          <w:ilvl w:val="0"/>
          <w:numId w:val="1"/>
        </w:numPr>
        <w:tabs>
          <w:tab w:val="left" w:pos="840"/>
        </w:tabs>
        <w:spacing w:before="0" w:line="276" w:lineRule="auto"/>
        <w:rPr>
          <w:rFonts w:ascii="Calibri" w:hAnsi="Calibri"/>
        </w:rPr>
      </w:pPr>
      <w:r>
        <w:rPr>
          <w:rFonts w:ascii="Calibri" w:hAnsi="Calibri"/>
          <w:b/>
          <w:color w:val="808080"/>
        </w:rPr>
        <w:lastRenderedPageBreak/>
        <w:t xml:space="preserve">Datos especialmente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 xml:space="preserve">Sensibles): </w:t>
      </w:r>
      <w:r>
        <w:rPr>
          <w:rFonts w:ascii="Calibri" w:hAnsi="Calibri"/>
          <w:color w:val="808080"/>
        </w:rPr>
        <w:t>Estado físico o mental, consumo de estupefacientes, convicciones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religiosas,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 xml:space="preserve">de </w:t>
      </w:r>
      <w:r>
        <w:rPr>
          <w:rFonts w:ascii="Calibri" w:hAnsi="Calibri"/>
          <w:color w:val="808080"/>
          <w:spacing w:val="-2"/>
        </w:rPr>
        <w:t>familiares).</w:t>
      </w:r>
    </w:p>
    <w:p w:rsidR="00620F96" w:rsidRDefault="00620F96">
      <w:pPr>
        <w:pStyle w:val="Textoindependiente"/>
        <w:spacing w:before="27"/>
        <w:rPr>
          <w:rFonts w:ascii="Calibri"/>
        </w:rPr>
      </w:pPr>
    </w:p>
    <w:p w:rsidR="00620F96" w:rsidRDefault="00FB6A6C">
      <w:pPr>
        <w:pStyle w:val="Textoindependiente"/>
        <w:spacing w:line="276" w:lineRule="auto"/>
        <w:ind w:left="120" w:right="119"/>
        <w:jc w:val="both"/>
      </w:pPr>
      <w:r>
        <w:rPr>
          <w:color w:val="808080"/>
        </w:rPr>
        <w:t>Dicha información, se conservará 5 años en el archivo de trámite y 5 años en el archivo de concentración, de acuerdo con las vigencias establecidas en el Catálogo de Disposición Documental.</w:t>
      </w:r>
    </w:p>
    <w:p w:rsidR="00620F96" w:rsidRDefault="00620F96">
      <w:pPr>
        <w:pStyle w:val="Textoindependiente"/>
        <w:spacing w:before="40"/>
      </w:pPr>
    </w:p>
    <w:p w:rsidR="00620F96" w:rsidRDefault="00FB6A6C">
      <w:pPr>
        <w:pStyle w:val="Textoindependiente"/>
        <w:spacing w:line="276" w:lineRule="auto"/>
        <w:ind w:left="120" w:right="111"/>
        <w:jc w:val="both"/>
      </w:pPr>
      <w:r>
        <w:rPr>
          <w:color w:val="808080"/>
        </w:rPr>
        <w:t>Usted podrá ejercer sus derechos de acceso, rectificación, cancel</w:t>
      </w:r>
      <w:r>
        <w:rPr>
          <w:color w:val="808080"/>
        </w:rPr>
        <w:t>ación u oposición, de sus datos personales (derechos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ARCO),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revocación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consentimiento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 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Nonoalco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Tlatelolco,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Cuauhtémoc,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C.P.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06900,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número telefónico 55 5132 1250, extensió</w:t>
      </w:r>
      <w:r>
        <w:rPr>
          <w:color w:val="808080"/>
        </w:rPr>
        <w:t>n 1344, o bien, a través de los correos electrónicos:</w:t>
      </w:r>
    </w:p>
    <w:p w:rsidR="00620F96" w:rsidRDefault="00620F96">
      <w:pPr>
        <w:pStyle w:val="Textoindependiente"/>
        <w:spacing w:before="43"/>
      </w:pPr>
    </w:p>
    <w:p w:rsidR="00620F96" w:rsidRDefault="00FB6A6C">
      <w:pPr>
        <w:pStyle w:val="Textoindependiente"/>
        <w:spacing w:line="400" w:lineRule="auto"/>
        <w:ind w:left="3169" w:right="56" w:firstLine="840"/>
      </w:pPr>
      <w:hyperlink r:id="rId9">
        <w:r>
          <w:rPr>
            <w:color w:val="808080"/>
            <w:spacing w:val="-2"/>
          </w:rPr>
          <w:t>oip.salud.info@gmail.com</w:t>
        </w:r>
      </w:hyperlink>
      <w:r>
        <w:rPr>
          <w:color w:val="808080"/>
          <w:spacing w:val="-2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620F96" w:rsidRDefault="00FB6A6C">
      <w:pPr>
        <w:pStyle w:val="Textoindependiente"/>
        <w:spacing w:before="171"/>
        <w:ind w:left="120"/>
      </w:pP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"/>
        </w:rPr>
        <w:t xml:space="preserve"> plataforma:</w:t>
      </w:r>
    </w:p>
    <w:p w:rsidR="00620F96" w:rsidRDefault="00620F96">
      <w:pPr>
        <w:pStyle w:val="Textoindependiente"/>
        <w:spacing w:before="85"/>
      </w:pPr>
    </w:p>
    <w:p w:rsidR="00620F96" w:rsidRDefault="00FB6A6C">
      <w:pPr>
        <w:ind w:left="120"/>
      </w:pPr>
      <w:r>
        <w:rPr>
          <w:b/>
          <w:color w:val="808080"/>
          <w:spacing w:val="-2"/>
        </w:rPr>
        <w:t>Plataforma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  <w:spacing w:val="-2"/>
        </w:rPr>
        <w:t>Nacional</w:t>
      </w:r>
      <w:r>
        <w:rPr>
          <w:b/>
          <w:color w:val="808080"/>
          <w:spacing w:val="4"/>
        </w:rPr>
        <w:t xml:space="preserve"> </w:t>
      </w:r>
      <w:r>
        <w:rPr>
          <w:b/>
          <w:color w:val="808080"/>
          <w:spacing w:val="-2"/>
        </w:rPr>
        <w:t>de</w:t>
      </w:r>
      <w:r>
        <w:rPr>
          <w:b/>
          <w:color w:val="808080"/>
          <w:spacing w:val="7"/>
        </w:rPr>
        <w:t xml:space="preserve"> </w:t>
      </w:r>
      <w:r>
        <w:rPr>
          <w:b/>
          <w:color w:val="808080"/>
          <w:spacing w:val="-2"/>
        </w:rPr>
        <w:t>Transparencia:</w:t>
      </w:r>
      <w:r>
        <w:rPr>
          <w:b/>
          <w:color w:val="808080"/>
          <w:spacing w:val="3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www.plataformadetransparencia.org.mx</w:t>
        </w:r>
      </w:hyperlink>
    </w:p>
    <w:p w:rsidR="00620F96" w:rsidRDefault="00620F96">
      <w:pPr>
        <w:pStyle w:val="Textoindependiente"/>
        <w:spacing w:before="77"/>
      </w:pPr>
    </w:p>
    <w:p w:rsidR="00620F96" w:rsidRDefault="00FB6A6C">
      <w:pPr>
        <w:pStyle w:val="Textoindependiente"/>
        <w:spacing w:before="1" w:line="271" w:lineRule="auto"/>
        <w:ind w:left="120" w:right="116"/>
        <w:jc w:val="both"/>
      </w:pPr>
      <w:r>
        <w:rPr>
          <w:color w:val="808080"/>
        </w:rPr>
        <w:t>Si desea 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 procedimiento para el ejercicio de estos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puede acudir a la Unidad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Transparencia, enviar un correo electrónico a la dirección antes señalada o comunicarse al TEL-INFO (55 56364636)</w:t>
      </w:r>
    </w:p>
    <w:p w:rsidR="00620F96" w:rsidRDefault="00620F96">
      <w:pPr>
        <w:pStyle w:val="Textoindependiente"/>
        <w:spacing w:before="48"/>
      </w:pPr>
    </w:p>
    <w:p w:rsidR="00620F96" w:rsidRDefault="00FB6A6C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cambios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Privacidad,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estarán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disponibles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9 de noviembre de 2021.</w:t>
      </w:r>
    </w:p>
    <w:sectPr w:rsidR="00620F96">
      <w:pgSz w:w="12240" w:h="15840"/>
      <w:pgMar w:top="2400" w:right="900" w:bottom="1460" w:left="900" w:header="554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6C" w:rsidRDefault="00FB6A6C">
      <w:r>
        <w:separator/>
      </w:r>
    </w:p>
  </w:endnote>
  <w:endnote w:type="continuationSeparator" w:id="0">
    <w:p w:rsidR="00FB6A6C" w:rsidRDefault="00F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F96" w:rsidRDefault="00FB6A6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9126855</wp:posOffset>
          </wp:positionV>
          <wp:extent cx="1550162" cy="5162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9152598</wp:posOffset>
              </wp:positionV>
              <wp:extent cx="2160270" cy="495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0F96" w:rsidRDefault="00FB6A6C">
                          <w:pPr>
                            <w:spacing w:line="235" w:lineRule="auto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620F96" w:rsidRDefault="00FB6A6C">
                          <w:pPr>
                            <w:ind w:left="20" w:right="122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20.7pt;width:170.1pt;height:39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0UrAEAAEY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" filled="f" stroked="f">
              <v:textbox inset="0,0,0,0">
                <w:txbxContent>
                  <w:p w:rsidR="00620F96" w:rsidRDefault="00FB6A6C">
                    <w:pPr>
                      <w:spacing w:line="235" w:lineRule="auto"/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620F96" w:rsidRDefault="00FB6A6C">
                    <w:pPr>
                      <w:ind w:left="20" w:right="122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6C" w:rsidRDefault="00FB6A6C">
      <w:r>
        <w:separator/>
      </w:r>
    </w:p>
  </w:footnote>
  <w:footnote w:type="continuationSeparator" w:id="0">
    <w:p w:rsidR="00FB6A6C" w:rsidRDefault="00F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F96" w:rsidRDefault="00293F8F">
    <w:pPr>
      <w:pStyle w:val="Textoindependiente"/>
      <w:spacing w:line="14" w:lineRule="auto"/>
      <w:rPr>
        <w:sz w:val="20"/>
      </w:rPr>
    </w:pPr>
    <w:r w:rsidRPr="00293F8F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C2A277" wp14:editId="02DF9BCE">
              <wp:simplePos x="0" y="0"/>
              <wp:positionH relativeFrom="column">
                <wp:posOffset>3362325</wp:posOffset>
              </wp:positionH>
              <wp:positionV relativeFrom="paragraph">
                <wp:posOffset>-66040</wp:posOffset>
              </wp:positionV>
              <wp:extent cx="321881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88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93F8F" w:rsidRDefault="00293F8F" w:rsidP="00293F8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293F8F" w:rsidRDefault="00293F8F" w:rsidP="00293F8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293F8F" w:rsidRDefault="00293F8F" w:rsidP="00293F8F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64.75pt;margin-top:-5.2pt;width:253.45pt;height:48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293F8F" w:rsidRDefault="00293F8F" w:rsidP="00293F8F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293F8F" w:rsidRDefault="00293F8F" w:rsidP="00293F8F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293F8F" w:rsidRDefault="00293F8F" w:rsidP="00293F8F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293F8F">
      <w:rPr>
        <w:sz w:val="20"/>
      </w:rPr>
      <w:drawing>
        <wp:anchor distT="0" distB="0" distL="114300" distR="114300" simplePos="0" relativeHeight="251707904" behindDoc="0" locked="0" layoutInCell="1" allowOverlap="1" wp14:anchorId="6EBADEAC" wp14:editId="11FD62A6">
          <wp:simplePos x="0" y="0"/>
          <wp:positionH relativeFrom="column">
            <wp:posOffset>4873519</wp:posOffset>
          </wp:positionH>
          <wp:positionV relativeFrom="paragraph">
            <wp:posOffset>457835</wp:posOffset>
          </wp:positionV>
          <wp:extent cx="1597766" cy="609344"/>
          <wp:effectExtent l="0" t="0" r="254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424" cy="61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A6C">
      <w:rPr>
        <w:noProof/>
      </w:rPr>
      <w:drawing>
        <wp:anchor distT="0" distB="0" distL="0" distR="0" simplePos="0" relativeHeight="25160755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351790</wp:posOffset>
          </wp:positionV>
          <wp:extent cx="2221992" cy="554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2304"/>
    <w:multiLevelType w:val="hybridMultilevel"/>
    <w:tmpl w:val="389878F2"/>
    <w:lvl w:ilvl="0" w:tplc="60F2AA74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C94AD988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73A70E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2C4E46E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EB9675C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CC42404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29CE11B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3469328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D9BCA3F6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F96"/>
    <w:rsid w:val="00293F8F"/>
    <w:rsid w:val="00620F96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6"/>
      <w:ind w:right="3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40"/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93F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F8F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3F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F8F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1669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2024-07-03T19:51:00Z</dcterms:created>
  <dcterms:modified xsi:type="dcterms:W3CDTF">2024-07-03T19:52:00Z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