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AC34CA" w:rsidP="00AC34CA">
      <w:pPr>
        <w:jc w:val="both"/>
        <w:rPr>
          <w:rFonts w:ascii="Arial" w:hAnsi="Arial" w:cs="Arial"/>
          <w:sz w:val="24"/>
        </w:rPr>
      </w:pPr>
      <w:r w:rsidRPr="00AC34CA">
        <w:rPr>
          <w:rFonts w:ascii="Arial" w:hAnsi="Arial" w:cs="Arial"/>
          <w:sz w:val="24"/>
        </w:rPr>
        <w:t>Durante el periodo referido no se realizó procedimientos de licitación pública así como de invitación restringida a cuando menos tres proveedores; en sus categorías de Adquisición de Bienes y Servicios.</w:t>
      </w:r>
      <w:bookmarkStart w:id="0" w:name="_GoBack"/>
      <w:bookmarkEnd w:id="0"/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96" w:rsidRDefault="00C21D96" w:rsidP="00EE6CCF">
      <w:pPr>
        <w:spacing w:after="0" w:line="240" w:lineRule="auto"/>
      </w:pPr>
      <w:r>
        <w:separator/>
      </w:r>
    </w:p>
  </w:endnote>
  <w:endnote w:type="continuationSeparator" w:id="0">
    <w:p w:rsidR="00C21D96" w:rsidRDefault="00C21D96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96" w:rsidRDefault="00C21D96" w:rsidP="00EE6CCF">
      <w:pPr>
        <w:spacing w:after="0" w:line="240" w:lineRule="auto"/>
      </w:pPr>
      <w:r>
        <w:separator/>
      </w:r>
    </w:p>
  </w:footnote>
  <w:footnote w:type="continuationSeparator" w:id="0">
    <w:p w:rsidR="00C21D96" w:rsidRDefault="00C21D96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C21D96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191BDB"/>
    <w:rsid w:val="001958D6"/>
    <w:rsid w:val="001E6F48"/>
    <w:rsid w:val="005C6AE4"/>
    <w:rsid w:val="006A5A48"/>
    <w:rsid w:val="00AC34CA"/>
    <w:rsid w:val="00C21D96"/>
    <w:rsid w:val="00CE07B1"/>
    <w:rsid w:val="00DE6F2D"/>
    <w:rsid w:val="00EE6CCF"/>
    <w:rsid w:val="00EF3EDF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9</cp:revision>
  <cp:lastPrinted>2017-03-30T20:22:00Z</cp:lastPrinted>
  <dcterms:created xsi:type="dcterms:W3CDTF">2017-03-30T17:34:00Z</dcterms:created>
  <dcterms:modified xsi:type="dcterms:W3CDTF">2017-05-17T18:56:00Z</dcterms:modified>
</cp:coreProperties>
</file>